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096" w:rsidRPr="00B931D3" w:rsidRDefault="00156096" w:rsidP="00E72D8D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156096" w:rsidRPr="00B931D3" w:rsidRDefault="00156096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156096" w:rsidRPr="00B931D3" w:rsidRDefault="00156096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156096" w:rsidRPr="00E72D8D" w:rsidRDefault="00156096" w:rsidP="00E72D8D">
      <w:pPr>
        <w:pStyle w:val="Bezodstpw"/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</w:p>
    <w:p w:rsidR="00E72D8D" w:rsidRPr="00E72D8D" w:rsidRDefault="00E72D8D" w:rsidP="00E72D8D">
      <w:pPr>
        <w:autoSpaceDE w:val="0"/>
        <w:autoSpaceDN w:val="0"/>
        <w:adjustRightInd w:val="0"/>
        <w:spacing w:after="0" w:line="240" w:lineRule="auto"/>
        <w:jc w:val="center"/>
        <w:rPr>
          <w:rFonts w:ascii="CenturyGothic,Bold" w:eastAsiaTheme="minorHAnsi" w:hAnsi="CenturyGothic,Bold" w:cs="CenturyGothic,Bold"/>
          <w:b/>
          <w:bCs/>
          <w:sz w:val="36"/>
          <w:szCs w:val="36"/>
          <w:lang w:eastAsia="en-US"/>
        </w:rPr>
      </w:pPr>
      <w:r w:rsidRPr="00E72D8D">
        <w:rPr>
          <w:rFonts w:ascii="CenturyGothic,Bold" w:eastAsiaTheme="minorHAnsi" w:hAnsi="CenturyGothic,Bold" w:cs="CenturyGothic,Bold"/>
          <w:b/>
          <w:bCs/>
          <w:sz w:val="36"/>
          <w:szCs w:val="36"/>
          <w:lang w:eastAsia="en-US"/>
        </w:rPr>
        <w:t>SPECYFIKACJA TECHNICZNYCH</w:t>
      </w:r>
    </w:p>
    <w:p w:rsidR="00E72D8D" w:rsidRPr="00E72D8D" w:rsidRDefault="00E72D8D" w:rsidP="00E72D8D">
      <w:pPr>
        <w:autoSpaceDE w:val="0"/>
        <w:autoSpaceDN w:val="0"/>
        <w:adjustRightInd w:val="0"/>
        <w:spacing w:after="0" w:line="240" w:lineRule="auto"/>
        <w:jc w:val="center"/>
        <w:rPr>
          <w:rFonts w:ascii="CenturyGothic,Bold" w:eastAsiaTheme="minorHAnsi" w:hAnsi="CenturyGothic,Bold" w:cs="CenturyGothic,Bold"/>
          <w:b/>
          <w:bCs/>
          <w:sz w:val="36"/>
          <w:szCs w:val="36"/>
          <w:lang w:eastAsia="en-US"/>
        </w:rPr>
      </w:pPr>
      <w:r w:rsidRPr="00E72D8D">
        <w:rPr>
          <w:rFonts w:ascii="CenturyGothic,Bold" w:eastAsiaTheme="minorHAnsi" w:hAnsi="CenturyGothic,Bold" w:cs="CenturyGothic,Bold"/>
          <w:b/>
          <w:bCs/>
          <w:sz w:val="36"/>
          <w:szCs w:val="36"/>
          <w:lang w:eastAsia="en-US"/>
        </w:rPr>
        <w:t>WARUNKÓW WYKONANIA</w:t>
      </w:r>
    </w:p>
    <w:p w:rsidR="00156096" w:rsidRPr="00E72D8D" w:rsidRDefault="00E72D8D" w:rsidP="00E72D8D">
      <w:pPr>
        <w:pStyle w:val="Bezodstpw"/>
        <w:spacing w:line="276" w:lineRule="auto"/>
        <w:jc w:val="center"/>
        <w:rPr>
          <w:rFonts w:ascii="CenturyGothic,Bold" w:eastAsiaTheme="minorHAnsi" w:hAnsi="CenturyGothic,Bold" w:cs="CenturyGothic,Bold"/>
          <w:b/>
          <w:bCs/>
          <w:sz w:val="36"/>
          <w:szCs w:val="36"/>
          <w:lang w:eastAsia="en-US"/>
        </w:rPr>
      </w:pPr>
      <w:r w:rsidRPr="00E72D8D">
        <w:rPr>
          <w:rFonts w:ascii="CenturyGothic,Bold" w:eastAsiaTheme="minorHAnsi" w:hAnsi="CenturyGothic,Bold" w:cs="CenturyGothic,Bold"/>
          <w:b/>
          <w:bCs/>
          <w:sz w:val="36"/>
          <w:szCs w:val="36"/>
          <w:lang w:eastAsia="en-US"/>
        </w:rPr>
        <w:t>I ODBIORU ROBÓT</w:t>
      </w:r>
    </w:p>
    <w:p w:rsidR="00E72D8D" w:rsidRDefault="00E72D8D" w:rsidP="00E72D8D">
      <w:pPr>
        <w:pStyle w:val="Bezodstpw"/>
        <w:spacing w:line="276" w:lineRule="auto"/>
        <w:jc w:val="center"/>
        <w:rPr>
          <w:rFonts w:ascii="CenturyGothic,Bold" w:eastAsiaTheme="minorHAnsi" w:hAnsi="CenturyGothic,Bold" w:cs="CenturyGothic,Bold"/>
          <w:b/>
          <w:bCs/>
          <w:sz w:val="40"/>
          <w:szCs w:val="40"/>
          <w:lang w:eastAsia="en-US"/>
        </w:rPr>
      </w:pPr>
    </w:p>
    <w:p w:rsidR="00E72D8D" w:rsidRDefault="00E72D8D" w:rsidP="00E72D8D">
      <w:pPr>
        <w:pStyle w:val="Bezodstpw"/>
        <w:spacing w:line="276" w:lineRule="auto"/>
        <w:jc w:val="center"/>
        <w:rPr>
          <w:rFonts w:ascii="CenturyGothic,Bold" w:eastAsiaTheme="minorHAnsi" w:hAnsi="CenturyGothic,Bold" w:cs="CenturyGothic,Bold"/>
          <w:b/>
          <w:bCs/>
          <w:sz w:val="40"/>
          <w:szCs w:val="40"/>
          <w:lang w:eastAsia="en-US"/>
        </w:rPr>
      </w:pPr>
    </w:p>
    <w:p w:rsidR="00F6347F" w:rsidRDefault="00E72D8D" w:rsidP="00F6347F">
      <w:pPr>
        <w:pStyle w:val="Bezodstpw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E72D8D">
        <w:rPr>
          <w:rFonts w:asciiTheme="minorHAnsi" w:eastAsiaTheme="minorHAnsi" w:hAnsiTheme="minorHAnsi" w:cstheme="minorHAnsi"/>
          <w:lang w:eastAsia="en-US"/>
        </w:rPr>
        <w:t xml:space="preserve">Nazwa i adres inwestycji: </w:t>
      </w:r>
    </w:p>
    <w:p w:rsidR="00E72D8D" w:rsidRPr="00E72D8D" w:rsidRDefault="00F6347F" w:rsidP="00F6347F">
      <w:pPr>
        <w:pStyle w:val="Bezodstpw"/>
        <w:spacing w:line="276" w:lineRule="auto"/>
        <w:rPr>
          <w:rFonts w:asciiTheme="minorHAnsi" w:hAnsiTheme="minorHAnsi" w:cstheme="minorHAnsi"/>
        </w:rPr>
      </w:pPr>
      <w:r>
        <w:rPr>
          <w:rFonts w:asciiTheme="minorHAnsi" w:eastAsiaTheme="minorHAnsi" w:hAnsiTheme="minorHAnsi" w:cstheme="minorHAnsi"/>
          <w:lang w:eastAsia="en-US"/>
        </w:rPr>
        <w:t>M</w:t>
      </w:r>
      <w:r w:rsidR="00E72D8D" w:rsidRPr="00E72D8D">
        <w:rPr>
          <w:rFonts w:asciiTheme="minorHAnsi" w:eastAsiaTheme="minorHAnsi" w:hAnsiTheme="minorHAnsi" w:cstheme="minorHAnsi"/>
          <w:lang w:eastAsia="en-US"/>
        </w:rPr>
        <w:t xml:space="preserve">odernizacja i przebudowa istniejącej </w:t>
      </w:r>
      <w:r w:rsidR="00E72D8D" w:rsidRPr="00E72D8D">
        <w:rPr>
          <w:rFonts w:asciiTheme="minorHAnsi" w:hAnsiTheme="minorHAnsi" w:cstheme="minorHAnsi"/>
        </w:rPr>
        <w:t>Biblioteki Instytutu Kultur Śródziemnomorskich i Orientalnych Polskiej Akademii Nauk.</w:t>
      </w:r>
    </w:p>
    <w:p w:rsidR="00E72D8D" w:rsidRDefault="00E72D8D" w:rsidP="00F6347F">
      <w:pPr>
        <w:pStyle w:val="Bezodstpw"/>
        <w:spacing w:line="276" w:lineRule="auto"/>
        <w:rPr>
          <w:rFonts w:asciiTheme="minorHAnsi" w:hAnsiTheme="minorHAnsi" w:cstheme="minorHAnsi"/>
        </w:rPr>
      </w:pPr>
    </w:p>
    <w:p w:rsidR="00F6347F" w:rsidRPr="00E72D8D" w:rsidRDefault="00F6347F" w:rsidP="00F6347F">
      <w:pPr>
        <w:pStyle w:val="Bezodstpw"/>
        <w:spacing w:line="276" w:lineRule="auto"/>
        <w:rPr>
          <w:rFonts w:asciiTheme="minorHAnsi" w:hAnsiTheme="minorHAnsi" w:cstheme="minorHAnsi"/>
        </w:rPr>
      </w:pPr>
    </w:p>
    <w:p w:rsidR="00F6347F" w:rsidRDefault="00E72D8D" w:rsidP="00F6347F">
      <w:pPr>
        <w:pStyle w:val="Bezodstpw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Inwestor:</w:t>
      </w:r>
      <w:r w:rsidRPr="00E72D8D">
        <w:rPr>
          <w:rFonts w:asciiTheme="minorHAnsi" w:hAnsiTheme="minorHAnsi" w:cstheme="minorHAnsi"/>
        </w:rPr>
        <w:t xml:space="preserve"> </w:t>
      </w:r>
    </w:p>
    <w:p w:rsidR="00F6347F" w:rsidRDefault="00F6347F" w:rsidP="00F6347F">
      <w:pPr>
        <w:pStyle w:val="Bezodstpw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Instytut </w:t>
      </w:r>
      <w:r w:rsidR="00E72D8D" w:rsidRPr="00E72D8D">
        <w:rPr>
          <w:rFonts w:asciiTheme="minorHAnsi" w:hAnsiTheme="minorHAnsi" w:cstheme="minorHAnsi"/>
        </w:rPr>
        <w:t>Kultur Śródziemnomorskich i Orientalnych Polskiej Akademii Nauk</w:t>
      </w:r>
      <w:r>
        <w:rPr>
          <w:rFonts w:asciiTheme="minorHAnsi" w:hAnsiTheme="minorHAnsi" w:cstheme="minorHAnsi"/>
        </w:rPr>
        <w:t xml:space="preserve"> </w:t>
      </w:r>
    </w:p>
    <w:p w:rsidR="00F6347F" w:rsidRPr="00B931D3" w:rsidRDefault="00F6347F" w:rsidP="00F6347F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931D3">
        <w:rPr>
          <w:rFonts w:asciiTheme="minorHAnsi" w:hAnsiTheme="minorHAnsi" w:cstheme="minorHAnsi"/>
          <w:sz w:val="24"/>
          <w:szCs w:val="24"/>
        </w:rPr>
        <w:t>ul. Nowy Świat 72, pok. 327 00-330 Warszawa.</w:t>
      </w:r>
    </w:p>
    <w:p w:rsidR="00E72D8D" w:rsidRPr="00E72D8D" w:rsidRDefault="00E72D8D" w:rsidP="00F6347F">
      <w:pPr>
        <w:pStyle w:val="Bezodstpw"/>
        <w:spacing w:line="276" w:lineRule="auto"/>
        <w:rPr>
          <w:rFonts w:asciiTheme="minorHAnsi" w:hAnsiTheme="minorHAnsi" w:cstheme="minorHAnsi"/>
        </w:rPr>
      </w:pPr>
    </w:p>
    <w:p w:rsidR="00205C34" w:rsidRPr="00B931D3" w:rsidRDefault="00205C34" w:rsidP="00E72D8D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05C34" w:rsidRPr="00B931D3" w:rsidRDefault="00205C34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205C34" w:rsidRPr="00F6347F" w:rsidRDefault="00F6347F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DOSTAWA I MONTAŻ </w:t>
      </w:r>
      <w:r w:rsidRPr="00F6347F">
        <w:rPr>
          <w:rFonts w:asciiTheme="minorHAnsi" w:hAnsiTheme="minorHAnsi" w:cstheme="minorHAnsi"/>
          <w:sz w:val="28"/>
          <w:szCs w:val="28"/>
        </w:rPr>
        <w:t>WYPOSAŻENI</w:t>
      </w:r>
      <w:r>
        <w:rPr>
          <w:rFonts w:asciiTheme="minorHAnsi" w:hAnsiTheme="minorHAnsi" w:cstheme="minorHAnsi"/>
          <w:sz w:val="28"/>
          <w:szCs w:val="28"/>
        </w:rPr>
        <w:t>A W MODERNIZOWANEJ I PRZEBUDOWYWANEJ</w:t>
      </w:r>
      <w:r w:rsidRPr="00F6347F">
        <w:rPr>
          <w:rFonts w:asciiTheme="minorHAnsi" w:hAnsiTheme="minorHAnsi" w:cstheme="minorHAnsi"/>
          <w:sz w:val="28"/>
          <w:szCs w:val="28"/>
        </w:rPr>
        <w:t xml:space="preserve"> ISTNIEJĄCEJ </w:t>
      </w:r>
      <w:r>
        <w:rPr>
          <w:rFonts w:asciiTheme="minorHAnsi" w:hAnsiTheme="minorHAnsi" w:cstheme="minorHAnsi"/>
          <w:sz w:val="28"/>
          <w:szCs w:val="28"/>
        </w:rPr>
        <w:t>BIBLIOTECE</w:t>
      </w:r>
    </w:p>
    <w:p w:rsidR="00205C34" w:rsidRDefault="00205C34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F6347F" w:rsidRDefault="00F6347F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F6347F" w:rsidRDefault="00F6347F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F6347F" w:rsidRDefault="00F6347F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F6347F" w:rsidRDefault="00F6347F" w:rsidP="00F6347F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Jednostka projektowa:</w:t>
      </w:r>
    </w:p>
    <w:p w:rsidR="00F6347F" w:rsidRDefault="00F6347F" w:rsidP="00F6347F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Pracownia Projektowa CB STUDIO Szymon  Caban</w:t>
      </w:r>
    </w:p>
    <w:p w:rsidR="00F6347F" w:rsidRPr="00B931D3" w:rsidRDefault="00F6347F" w:rsidP="00F6347F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Ul. Boczna 2/3 55-040 Bielany Wrocławskie</w:t>
      </w:r>
    </w:p>
    <w:p w:rsidR="00205C34" w:rsidRPr="00B931D3" w:rsidRDefault="00205C34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205C34" w:rsidRPr="00B931D3" w:rsidRDefault="00205C34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205C34" w:rsidRPr="00B931D3" w:rsidRDefault="00205C34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205C34" w:rsidRPr="00B931D3" w:rsidRDefault="00205C34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205C34" w:rsidRPr="00B931D3" w:rsidRDefault="00205C34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205C34" w:rsidRPr="00B931D3" w:rsidRDefault="00205C34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205C34" w:rsidRPr="00B931D3" w:rsidRDefault="00205C34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205C34" w:rsidRPr="00B931D3" w:rsidRDefault="00205C34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205C34" w:rsidRPr="00B931D3" w:rsidRDefault="00205C34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205C34" w:rsidRPr="00B931D3" w:rsidRDefault="00205C34" w:rsidP="00156096">
      <w:pPr>
        <w:pStyle w:val="Bezodstpw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1B2B1D" w:rsidRPr="000B7C42" w:rsidRDefault="001B2B1D" w:rsidP="000B7C42">
      <w:pPr>
        <w:pStyle w:val="Bezodstpw"/>
        <w:spacing w:line="276" w:lineRule="auto"/>
        <w:jc w:val="center"/>
        <w:rPr>
          <w:rFonts w:asciiTheme="minorHAnsi" w:hAnsiTheme="minorHAnsi" w:cstheme="minorHAnsi"/>
        </w:rPr>
      </w:pPr>
      <w:r w:rsidRPr="000B7C42">
        <w:rPr>
          <w:rFonts w:asciiTheme="minorHAnsi" w:hAnsiTheme="minorHAnsi" w:cstheme="minorHAnsi"/>
        </w:rPr>
        <w:lastRenderedPageBreak/>
        <w:t xml:space="preserve">WYPOSAŻENIE BIBLIOTEKI INSTYTUTU KULTUR ŚRÓDZIEMNOMORSKICH I ORIENTALNYCH </w:t>
      </w:r>
    </w:p>
    <w:p w:rsidR="001B2B1D" w:rsidRPr="000B7C42" w:rsidRDefault="001B2B1D" w:rsidP="000B7C42">
      <w:pPr>
        <w:pStyle w:val="Bezodstpw"/>
        <w:spacing w:line="276" w:lineRule="auto"/>
        <w:jc w:val="center"/>
        <w:rPr>
          <w:rFonts w:asciiTheme="minorHAnsi" w:hAnsiTheme="minorHAnsi" w:cstheme="minorHAnsi"/>
        </w:rPr>
      </w:pPr>
      <w:r w:rsidRPr="000B7C42">
        <w:rPr>
          <w:rFonts w:asciiTheme="minorHAnsi" w:hAnsiTheme="minorHAnsi" w:cstheme="minorHAnsi"/>
        </w:rPr>
        <w:t>POLSKIEJ AKADEMII NAUK</w:t>
      </w:r>
    </w:p>
    <w:p w:rsidR="001B2B1D" w:rsidRPr="000B7C42" w:rsidRDefault="001B2B1D" w:rsidP="000B7C42">
      <w:pPr>
        <w:pStyle w:val="Bezodstpw"/>
        <w:spacing w:line="276" w:lineRule="auto"/>
        <w:jc w:val="center"/>
        <w:rPr>
          <w:rFonts w:asciiTheme="minorHAnsi" w:hAnsiTheme="minorHAnsi" w:cstheme="minorHAnsi"/>
        </w:rPr>
      </w:pPr>
    </w:p>
    <w:p w:rsidR="001B2B1D" w:rsidRPr="00DC5709" w:rsidRDefault="001B2B1D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b/>
          <w:bCs/>
          <w:lang w:eastAsia="en-US"/>
        </w:rPr>
      </w:pPr>
      <w:r w:rsidRPr="00DC5709">
        <w:rPr>
          <w:rFonts w:asciiTheme="minorHAnsi" w:eastAsiaTheme="minorHAnsi" w:hAnsiTheme="minorHAnsi" w:cstheme="minorHAnsi"/>
          <w:b/>
          <w:bCs/>
          <w:lang w:eastAsia="en-US"/>
        </w:rPr>
        <w:t>1. WSTĘP</w:t>
      </w:r>
    </w:p>
    <w:p w:rsidR="001B2B1D" w:rsidRPr="00DC5709" w:rsidRDefault="001B2B1D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b/>
          <w:bCs/>
          <w:lang w:eastAsia="en-US"/>
        </w:rPr>
      </w:pPr>
      <w:r w:rsidRPr="00DC5709">
        <w:rPr>
          <w:rFonts w:asciiTheme="minorHAnsi" w:eastAsiaTheme="minorHAnsi" w:hAnsiTheme="minorHAnsi" w:cstheme="minorHAnsi"/>
          <w:b/>
          <w:bCs/>
          <w:lang w:eastAsia="en-US"/>
        </w:rPr>
        <w:t>1.1. Przedmiot Specyfikacji Technicznej</w:t>
      </w:r>
    </w:p>
    <w:p w:rsidR="001B2B1D" w:rsidRPr="00DC5709" w:rsidRDefault="001B2B1D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lang w:eastAsia="en-US"/>
        </w:rPr>
      </w:pPr>
      <w:r w:rsidRPr="00DC5709">
        <w:rPr>
          <w:rFonts w:asciiTheme="minorHAnsi" w:eastAsiaTheme="minorHAnsi" w:hAnsiTheme="minorHAnsi" w:cstheme="minorHAnsi"/>
          <w:lang w:eastAsia="en-US"/>
        </w:rPr>
        <w:t>Przedmiotem niniejszej specyfikacji technicznej (ST) są wymagania dotyczące</w:t>
      </w:r>
    </w:p>
    <w:p w:rsidR="001B2B1D" w:rsidRPr="00DC5709" w:rsidRDefault="001B2B1D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b/>
          <w:bCs/>
          <w:lang w:eastAsia="en-US"/>
        </w:rPr>
      </w:pPr>
      <w:r w:rsidRPr="00DC5709">
        <w:rPr>
          <w:rFonts w:asciiTheme="minorHAnsi" w:eastAsiaTheme="minorHAnsi" w:hAnsiTheme="minorHAnsi" w:cstheme="minorHAnsi"/>
          <w:lang w:eastAsia="en-US"/>
        </w:rPr>
        <w:t xml:space="preserve">wykonania i odbioru robót związanych z dostawą i montażem wyposażenia w modernizowanej i przebudowywanej istniejącej bibliotece </w:t>
      </w:r>
      <w:r w:rsidRPr="00DC5709">
        <w:rPr>
          <w:rFonts w:asciiTheme="minorHAnsi" w:hAnsiTheme="minorHAnsi" w:cstheme="minorHAnsi"/>
        </w:rPr>
        <w:t>Instytutu Kultur Śródziemnomorskich i Orientalnych Polskiej Akademii Nauk</w:t>
      </w:r>
    </w:p>
    <w:p w:rsidR="001B2B1D" w:rsidRPr="00DC5709" w:rsidRDefault="001B2B1D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b/>
          <w:bCs/>
          <w:lang w:eastAsia="en-US"/>
        </w:rPr>
      </w:pPr>
      <w:r w:rsidRPr="00DC5709">
        <w:rPr>
          <w:rFonts w:asciiTheme="minorHAnsi" w:eastAsiaTheme="minorHAnsi" w:hAnsiTheme="minorHAnsi" w:cstheme="minorHAnsi"/>
          <w:b/>
          <w:bCs/>
          <w:lang w:eastAsia="en-US"/>
        </w:rPr>
        <w:t>1.2. Zakres stosowania Specyfikacji Technicznej</w:t>
      </w:r>
    </w:p>
    <w:p w:rsidR="001B2B1D" w:rsidRPr="00DC5709" w:rsidRDefault="001B2B1D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lang w:eastAsia="en-US"/>
        </w:rPr>
      </w:pPr>
      <w:r w:rsidRPr="00DC5709">
        <w:rPr>
          <w:rFonts w:asciiTheme="minorHAnsi" w:eastAsiaTheme="minorHAnsi" w:hAnsiTheme="minorHAnsi" w:cstheme="minorHAnsi"/>
          <w:lang w:eastAsia="en-US"/>
        </w:rPr>
        <w:t>Specyfikacja techniczna (ST) stanowi dokument przetargowy i kontraktowy przy</w:t>
      </w:r>
    </w:p>
    <w:p w:rsidR="001B2B1D" w:rsidRPr="00DC5709" w:rsidRDefault="001B2B1D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lang w:eastAsia="en-US"/>
        </w:rPr>
      </w:pPr>
      <w:r w:rsidRPr="00DC5709">
        <w:rPr>
          <w:rFonts w:asciiTheme="minorHAnsi" w:eastAsiaTheme="minorHAnsi" w:hAnsiTheme="minorHAnsi" w:cstheme="minorHAnsi"/>
          <w:lang w:eastAsia="en-US"/>
        </w:rPr>
        <w:t>zlecaniu i realizacji robót wymienionych w punkcie 1.1.</w:t>
      </w:r>
    </w:p>
    <w:p w:rsidR="001B2B1D" w:rsidRPr="00DC5709" w:rsidRDefault="001B2B1D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b/>
          <w:bCs/>
          <w:lang w:eastAsia="en-US"/>
        </w:rPr>
      </w:pPr>
      <w:r w:rsidRPr="00DC5709">
        <w:rPr>
          <w:rFonts w:asciiTheme="minorHAnsi" w:eastAsiaTheme="minorHAnsi" w:hAnsiTheme="minorHAnsi" w:cstheme="minorHAnsi"/>
          <w:b/>
          <w:bCs/>
          <w:lang w:eastAsia="en-US"/>
        </w:rPr>
        <w:t>1.3. Zakres robót objętych Specyfikacją Techniczną</w:t>
      </w:r>
    </w:p>
    <w:p w:rsidR="001B2B1D" w:rsidRPr="00DC5709" w:rsidRDefault="001B2B1D" w:rsidP="000B7C42">
      <w:pPr>
        <w:spacing w:line="360" w:lineRule="auto"/>
        <w:rPr>
          <w:rFonts w:asciiTheme="minorHAnsi" w:eastAsiaTheme="minorHAnsi" w:hAnsiTheme="minorHAnsi" w:cstheme="minorHAnsi"/>
          <w:lang w:eastAsia="en-US"/>
        </w:rPr>
      </w:pPr>
      <w:r w:rsidRPr="00DC5709">
        <w:rPr>
          <w:rFonts w:asciiTheme="minorHAnsi" w:eastAsiaTheme="minorHAnsi" w:hAnsiTheme="minorHAnsi" w:cstheme="minorHAnsi"/>
          <w:lang w:eastAsia="en-US"/>
        </w:rPr>
        <w:t>Ustalenia zawarte w niniejszej specyfikacji szczegółowej dotyczą prowadzenia prac przy realizacji robót określonych w pkt. 1,1  i obejmują:</w:t>
      </w:r>
    </w:p>
    <w:p w:rsidR="001B2B1D" w:rsidRPr="00DC5709" w:rsidRDefault="001B2B1D" w:rsidP="000B7C42">
      <w:pPr>
        <w:rPr>
          <w:rFonts w:asciiTheme="minorHAnsi" w:eastAsiaTheme="minorHAnsi" w:hAnsiTheme="minorHAnsi" w:cstheme="minorHAnsi"/>
          <w:b/>
          <w:bCs/>
          <w:lang w:eastAsia="en-US"/>
        </w:rPr>
      </w:pPr>
      <w:r w:rsidRPr="00DC5709">
        <w:rPr>
          <w:rFonts w:asciiTheme="minorHAnsi" w:eastAsiaTheme="minorHAnsi" w:hAnsiTheme="minorHAnsi" w:cstheme="minorHAnsi"/>
          <w:b/>
          <w:bCs/>
          <w:lang w:eastAsia="en-US"/>
        </w:rPr>
        <w:t>- dostawa i montaż lady</w:t>
      </w:r>
    </w:p>
    <w:p w:rsidR="001B2B1D" w:rsidRPr="00DC5709" w:rsidRDefault="001B2B1D" w:rsidP="000B7C42">
      <w:pPr>
        <w:rPr>
          <w:rFonts w:asciiTheme="minorHAnsi" w:eastAsiaTheme="minorHAnsi" w:hAnsiTheme="minorHAnsi" w:cstheme="minorHAnsi"/>
          <w:b/>
          <w:bCs/>
          <w:lang w:eastAsia="en-US"/>
        </w:rPr>
      </w:pPr>
      <w:r w:rsidRPr="00DC5709">
        <w:rPr>
          <w:rFonts w:asciiTheme="minorHAnsi" w:eastAsiaTheme="minorHAnsi" w:hAnsiTheme="minorHAnsi" w:cstheme="minorHAnsi"/>
          <w:b/>
          <w:bCs/>
          <w:lang w:eastAsia="en-US"/>
        </w:rPr>
        <w:t>- dostawa i montaż regałów i szaf</w:t>
      </w:r>
    </w:p>
    <w:p w:rsidR="001B2B1D" w:rsidRPr="00DC5709" w:rsidRDefault="001B2B1D" w:rsidP="000B7C42">
      <w:pPr>
        <w:rPr>
          <w:rFonts w:asciiTheme="minorHAnsi" w:eastAsiaTheme="minorHAnsi" w:hAnsiTheme="minorHAnsi" w:cstheme="minorHAnsi"/>
          <w:b/>
          <w:bCs/>
          <w:lang w:eastAsia="en-US"/>
        </w:rPr>
      </w:pPr>
      <w:r w:rsidRPr="00DC5709">
        <w:rPr>
          <w:rFonts w:asciiTheme="minorHAnsi" w:eastAsiaTheme="minorHAnsi" w:hAnsiTheme="minorHAnsi" w:cstheme="minorHAnsi"/>
          <w:b/>
          <w:bCs/>
          <w:lang w:eastAsia="en-US"/>
        </w:rPr>
        <w:t>- dostawa i montaż foteli i krzeseł</w:t>
      </w:r>
    </w:p>
    <w:p w:rsidR="001B2B1D" w:rsidRPr="00DC5709" w:rsidRDefault="001B2B1D" w:rsidP="000B7C42">
      <w:pPr>
        <w:rPr>
          <w:rFonts w:asciiTheme="minorHAnsi" w:eastAsiaTheme="minorHAnsi" w:hAnsiTheme="minorHAnsi" w:cstheme="minorHAnsi"/>
          <w:b/>
          <w:bCs/>
          <w:lang w:eastAsia="en-US"/>
        </w:rPr>
      </w:pPr>
      <w:r w:rsidRPr="00DC5709">
        <w:rPr>
          <w:rFonts w:asciiTheme="minorHAnsi" w:eastAsiaTheme="minorHAnsi" w:hAnsiTheme="minorHAnsi" w:cstheme="minorHAnsi"/>
          <w:b/>
          <w:bCs/>
          <w:lang w:eastAsia="en-US"/>
        </w:rPr>
        <w:t xml:space="preserve">- dostawa i montaż </w:t>
      </w:r>
      <w:r w:rsidR="00CA012D" w:rsidRPr="00DC5709">
        <w:rPr>
          <w:rFonts w:asciiTheme="minorHAnsi" w:eastAsiaTheme="minorHAnsi" w:hAnsiTheme="minorHAnsi" w:cstheme="minorHAnsi"/>
          <w:b/>
          <w:bCs/>
          <w:lang w:eastAsia="en-US"/>
        </w:rPr>
        <w:t>biurek</w:t>
      </w:r>
    </w:p>
    <w:p w:rsidR="00CA012D" w:rsidRPr="00DC5709" w:rsidRDefault="00CA012D" w:rsidP="000B7C42">
      <w:pPr>
        <w:rPr>
          <w:rFonts w:asciiTheme="minorHAnsi" w:eastAsiaTheme="minorHAnsi" w:hAnsiTheme="minorHAnsi" w:cstheme="minorHAnsi"/>
          <w:b/>
          <w:bCs/>
          <w:lang w:eastAsia="en-US"/>
        </w:rPr>
      </w:pPr>
      <w:r w:rsidRPr="00DC5709">
        <w:rPr>
          <w:rFonts w:asciiTheme="minorHAnsi" w:eastAsiaTheme="minorHAnsi" w:hAnsiTheme="minorHAnsi" w:cstheme="minorHAnsi"/>
          <w:b/>
          <w:bCs/>
          <w:lang w:eastAsia="en-US"/>
        </w:rPr>
        <w:t xml:space="preserve">- dostawa i montaż portów </w:t>
      </w:r>
      <w:proofErr w:type="spellStart"/>
      <w:r w:rsidRPr="00DC5709">
        <w:rPr>
          <w:rFonts w:asciiTheme="minorHAnsi" w:eastAsiaTheme="minorHAnsi" w:hAnsiTheme="minorHAnsi" w:cstheme="minorHAnsi"/>
          <w:b/>
          <w:bCs/>
          <w:lang w:eastAsia="en-US"/>
        </w:rPr>
        <w:t>elektr</w:t>
      </w:r>
      <w:proofErr w:type="spellEnd"/>
      <w:r w:rsidRPr="00DC5709">
        <w:rPr>
          <w:rFonts w:asciiTheme="minorHAnsi" w:eastAsiaTheme="minorHAnsi" w:hAnsiTheme="minorHAnsi" w:cstheme="minorHAnsi"/>
          <w:b/>
          <w:bCs/>
          <w:lang w:eastAsia="en-US"/>
        </w:rPr>
        <w:t>. w biurkach</w:t>
      </w:r>
    </w:p>
    <w:p w:rsidR="00CA012D" w:rsidRPr="00DC5709" w:rsidRDefault="00CA012D" w:rsidP="000B7C42">
      <w:pPr>
        <w:rPr>
          <w:rFonts w:asciiTheme="minorHAnsi" w:eastAsiaTheme="minorHAnsi" w:hAnsiTheme="minorHAnsi" w:cstheme="minorHAnsi"/>
          <w:b/>
          <w:bCs/>
          <w:lang w:eastAsia="en-US"/>
        </w:rPr>
      </w:pPr>
      <w:r w:rsidRPr="00DC5709">
        <w:rPr>
          <w:rFonts w:asciiTheme="minorHAnsi" w:eastAsiaTheme="minorHAnsi" w:hAnsiTheme="minorHAnsi" w:cstheme="minorHAnsi"/>
          <w:b/>
          <w:bCs/>
          <w:lang w:eastAsia="en-US"/>
        </w:rPr>
        <w:t>- dostawa i montaż zegarów ściennych</w:t>
      </w:r>
    </w:p>
    <w:p w:rsidR="00CA012D" w:rsidRPr="00DC5709" w:rsidRDefault="00CA012D" w:rsidP="000B7C42">
      <w:pPr>
        <w:rPr>
          <w:rFonts w:asciiTheme="minorHAnsi" w:eastAsiaTheme="minorHAnsi" w:hAnsiTheme="minorHAnsi" w:cstheme="minorHAnsi"/>
          <w:b/>
          <w:bCs/>
          <w:lang w:eastAsia="en-US"/>
        </w:rPr>
      </w:pPr>
      <w:r w:rsidRPr="00DC5709">
        <w:rPr>
          <w:rFonts w:asciiTheme="minorHAnsi" w:eastAsiaTheme="minorHAnsi" w:hAnsiTheme="minorHAnsi" w:cstheme="minorHAnsi"/>
          <w:b/>
          <w:bCs/>
          <w:lang w:eastAsia="en-US"/>
        </w:rPr>
        <w:t>- dostawa o montaż tablic korkowych</w:t>
      </w:r>
    </w:p>
    <w:p w:rsidR="00CA012D" w:rsidRPr="00DC5709" w:rsidRDefault="00CA012D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b/>
          <w:bCs/>
          <w:lang w:eastAsia="en-US"/>
        </w:rPr>
      </w:pPr>
      <w:r w:rsidRPr="00DC5709">
        <w:rPr>
          <w:rFonts w:asciiTheme="minorHAnsi" w:eastAsiaTheme="minorHAnsi" w:hAnsiTheme="minorHAnsi" w:cstheme="minorHAnsi"/>
          <w:b/>
          <w:bCs/>
          <w:lang w:eastAsia="en-US"/>
        </w:rPr>
        <w:t>1.4. Określenia podstawowe</w:t>
      </w:r>
    </w:p>
    <w:p w:rsidR="00CA012D" w:rsidRPr="00DC5709" w:rsidRDefault="00CA012D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lang w:eastAsia="en-US"/>
        </w:rPr>
      </w:pPr>
      <w:r w:rsidRPr="00DC5709">
        <w:rPr>
          <w:rFonts w:asciiTheme="minorHAnsi" w:eastAsiaTheme="minorHAnsi" w:hAnsiTheme="minorHAnsi" w:cstheme="minorHAnsi"/>
          <w:lang w:eastAsia="en-US"/>
        </w:rPr>
        <w:t>Określenia podstawowe w niniejszej specyfikacji technicznej są zgodne z określeniami</w:t>
      </w:r>
    </w:p>
    <w:p w:rsidR="00CA012D" w:rsidRDefault="00CA012D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lang w:eastAsia="en-US"/>
        </w:rPr>
      </w:pPr>
      <w:r w:rsidRPr="00DC5709">
        <w:rPr>
          <w:rFonts w:asciiTheme="minorHAnsi" w:eastAsiaTheme="minorHAnsi" w:hAnsiTheme="minorHAnsi" w:cstheme="minorHAnsi"/>
          <w:lang w:eastAsia="en-US"/>
        </w:rPr>
        <w:t>występującymi w obowiązujących Polskich Normach.</w:t>
      </w:r>
    </w:p>
    <w:p w:rsidR="00DC5709" w:rsidRPr="00DC5709" w:rsidRDefault="00DC5709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lang w:eastAsia="en-US"/>
        </w:rPr>
      </w:pPr>
    </w:p>
    <w:p w:rsidR="00CA012D" w:rsidRPr="00DC5709" w:rsidRDefault="00CA012D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b/>
          <w:bCs/>
          <w:lang w:eastAsia="en-US"/>
        </w:rPr>
      </w:pPr>
      <w:r w:rsidRPr="00DC5709">
        <w:rPr>
          <w:rFonts w:asciiTheme="minorHAnsi" w:eastAsiaTheme="minorHAnsi" w:hAnsiTheme="minorHAnsi" w:cstheme="minorHAnsi"/>
          <w:b/>
          <w:bCs/>
          <w:lang w:eastAsia="en-US"/>
        </w:rPr>
        <w:t>1.5. Ogólne wymagania dotyczące robót</w:t>
      </w:r>
    </w:p>
    <w:p w:rsidR="00CA012D" w:rsidRPr="00DC5709" w:rsidRDefault="00CA012D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lang w:eastAsia="en-US"/>
        </w:rPr>
      </w:pPr>
      <w:r w:rsidRPr="00DC5709">
        <w:rPr>
          <w:rFonts w:asciiTheme="minorHAnsi" w:eastAsiaTheme="minorHAnsi" w:hAnsiTheme="minorHAnsi" w:cstheme="minorHAnsi"/>
          <w:lang w:eastAsia="en-US"/>
        </w:rPr>
        <w:t>Ogólne wymagania dotyczące zasad prowadzenia robót podano w Ogólnej</w:t>
      </w:r>
    </w:p>
    <w:p w:rsidR="00CA012D" w:rsidRPr="00DC5709" w:rsidRDefault="00CA012D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lang w:eastAsia="en-US"/>
        </w:rPr>
      </w:pPr>
      <w:r w:rsidRPr="00DC5709">
        <w:rPr>
          <w:rFonts w:asciiTheme="minorHAnsi" w:eastAsiaTheme="minorHAnsi" w:hAnsiTheme="minorHAnsi" w:cstheme="minorHAnsi"/>
          <w:lang w:eastAsia="en-US"/>
        </w:rPr>
        <w:t>Specyfikacji Technicznej.</w:t>
      </w:r>
    </w:p>
    <w:p w:rsidR="00CA012D" w:rsidRPr="00DC5709" w:rsidRDefault="00CA012D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lang w:eastAsia="en-US"/>
        </w:rPr>
      </w:pPr>
      <w:r w:rsidRPr="00DC5709">
        <w:rPr>
          <w:rFonts w:asciiTheme="minorHAnsi" w:eastAsiaTheme="minorHAnsi" w:hAnsiTheme="minorHAnsi" w:cstheme="minorHAnsi"/>
          <w:lang w:eastAsia="en-US"/>
        </w:rPr>
        <w:t>Wykonawca robót jest odpowiedzialny za jakość ich wykonania oraz zgodność z</w:t>
      </w:r>
    </w:p>
    <w:p w:rsidR="00CA012D" w:rsidRPr="00DC5709" w:rsidRDefault="00CA012D" w:rsidP="000B7C42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lang w:eastAsia="en-US"/>
        </w:rPr>
      </w:pPr>
      <w:r w:rsidRPr="00DC5709">
        <w:rPr>
          <w:rFonts w:asciiTheme="minorHAnsi" w:eastAsiaTheme="minorHAnsi" w:hAnsiTheme="minorHAnsi" w:cstheme="minorHAnsi"/>
          <w:lang w:eastAsia="en-US"/>
        </w:rPr>
        <w:t>dokumentacją projektową, SST i poleceniami Inspektora nadzoru. Wprowadzone</w:t>
      </w:r>
    </w:p>
    <w:p w:rsidR="00CA012D" w:rsidRDefault="00CA012D" w:rsidP="00DC5709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lang w:eastAsia="en-US"/>
        </w:rPr>
      </w:pPr>
      <w:r w:rsidRPr="00DC5709">
        <w:rPr>
          <w:rFonts w:asciiTheme="minorHAnsi" w:eastAsiaTheme="minorHAnsi" w:hAnsiTheme="minorHAnsi" w:cstheme="minorHAnsi"/>
          <w:lang w:eastAsia="en-US"/>
        </w:rPr>
        <w:t>jakich odstępstw od tych dokumentów, wymaga akce</w:t>
      </w:r>
      <w:r w:rsidR="00DC5709">
        <w:rPr>
          <w:rFonts w:asciiTheme="minorHAnsi" w:eastAsiaTheme="minorHAnsi" w:hAnsiTheme="minorHAnsi" w:cstheme="minorHAnsi"/>
          <w:lang w:eastAsia="en-US"/>
        </w:rPr>
        <w:t xml:space="preserve">ptacji Projektanta i Inspektora </w:t>
      </w:r>
      <w:r w:rsidRPr="00DC5709">
        <w:rPr>
          <w:rFonts w:asciiTheme="minorHAnsi" w:eastAsiaTheme="minorHAnsi" w:hAnsiTheme="minorHAnsi" w:cstheme="minorHAnsi"/>
          <w:lang w:eastAsia="en-US"/>
        </w:rPr>
        <w:t>Nadzoru.</w:t>
      </w:r>
    </w:p>
    <w:p w:rsidR="00DC5709" w:rsidRPr="00DC5709" w:rsidRDefault="00DC5709" w:rsidP="00DC5709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lang w:eastAsia="en-US"/>
        </w:rPr>
      </w:pPr>
    </w:p>
    <w:p w:rsidR="00CA012D" w:rsidRPr="00DC5709" w:rsidRDefault="00CA012D" w:rsidP="00DC5709">
      <w:pPr>
        <w:pStyle w:val="Bezodstpw"/>
        <w:spacing w:line="360" w:lineRule="auto"/>
        <w:rPr>
          <w:rFonts w:asciiTheme="minorHAnsi" w:eastAsiaTheme="minorHAnsi" w:hAnsiTheme="minorHAnsi" w:cstheme="minorHAnsi"/>
          <w:b/>
          <w:lang w:eastAsia="en-US"/>
        </w:rPr>
      </w:pPr>
      <w:r w:rsidRPr="00DC5709">
        <w:rPr>
          <w:rFonts w:asciiTheme="minorHAnsi" w:eastAsiaTheme="minorHAnsi" w:hAnsiTheme="minorHAnsi" w:cstheme="minorHAnsi"/>
          <w:b/>
          <w:lang w:eastAsia="en-US"/>
        </w:rPr>
        <w:lastRenderedPageBreak/>
        <w:t>2. MATERIAŁY</w:t>
      </w:r>
    </w:p>
    <w:p w:rsidR="00FE6E25" w:rsidRPr="00DC5709" w:rsidRDefault="00FE6E25" w:rsidP="00DC5709">
      <w:pPr>
        <w:pStyle w:val="Bezodstpw"/>
        <w:spacing w:line="360" w:lineRule="auto"/>
        <w:rPr>
          <w:rFonts w:ascii="Calibri" w:eastAsiaTheme="minorHAnsi" w:hAnsi="Calibri" w:cs="Calibri"/>
          <w:lang w:eastAsia="en-US"/>
        </w:rPr>
      </w:pPr>
      <w:r w:rsidRPr="00DC5709">
        <w:rPr>
          <w:rFonts w:ascii="Calibri" w:eastAsiaTheme="minorHAnsi" w:hAnsi="Calibri" w:cs="Calibri"/>
          <w:lang w:eastAsia="en-US"/>
        </w:rPr>
        <w:t>2.1. Ogólne wymagania dotyczące materiałów</w:t>
      </w:r>
    </w:p>
    <w:p w:rsidR="00FE6E25" w:rsidRPr="00DC5709" w:rsidRDefault="00FE6E25" w:rsidP="00DC5709">
      <w:pPr>
        <w:pStyle w:val="Bezodstpw"/>
        <w:spacing w:line="360" w:lineRule="auto"/>
        <w:rPr>
          <w:rFonts w:ascii="Calibri" w:eastAsiaTheme="minorHAnsi" w:hAnsi="Calibri" w:cs="Calibri"/>
          <w:lang w:eastAsia="en-US"/>
        </w:rPr>
      </w:pPr>
      <w:r w:rsidRPr="00DC5709">
        <w:rPr>
          <w:rFonts w:ascii="Calibri" w:eastAsiaTheme="minorHAnsi" w:hAnsi="Calibri" w:cs="Calibri"/>
          <w:lang w:eastAsia="en-US"/>
        </w:rPr>
        <w:t>W podrozdziale opisano wymagania techniczne i warunki wyposażenia.</w:t>
      </w:r>
    </w:p>
    <w:p w:rsidR="00DC5709" w:rsidRPr="00DC5709" w:rsidRDefault="00DC5709" w:rsidP="00DC5709">
      <w:pPr>
        <w:pStyle w:val="Bezodstpw"/>
        <w:spacing w:line="360" w:lineRule="auto"/>
        <w:rPr>
          <w:rFonts w:ascii="Calibri" w:eastAsiaTheme="minorHAnsi" w:hAnsi="Calibri" w:cs="Calibri"/>
          <w:lang w:eastAsia="en-US"/>
        </w:rPr>
      </w:pPr>
    </w:p>
    <w:p w:rsidR="00DC5709" w:rsidRPr="00DC5709" w:rsidRDefault="00FE6E25" w:rsidP="00DC5709">
      <w:pPr>
        <w:pStyle w:val="Bezodstpw"/>
        <w:spacing w:line="360" w:lineRule="auto"/>
        <w:rPr>
          <w:rFonts w:ascii="Calibri" w:hAnsi="Calibri" w:cs="Calibri"/>
          <w:color w:val="000000"/>
          <w:spacing w:val="-13"/>
        </w:rPr>
      </w:pPr>
      <w:r w:rsidRPr="00DC5709">
        <w:rPr>
          <w:rFonts w:ascii="Calibri" w:hAnsi="Calibri" w:cs="Calibri"/>
          <w:color w:val="000000"/>
          <w:spacing w:val="-13"/>
        </w:rPr>
        <w:t>2</w:t>
      </w:r>
      <w:r w:rsidR="00DC5709" w:rsidRPr="00DC5709">
        <w:rPr>
          <w:rFonts w:ascii="Calibri" w:hAnsi="Calibri" w:cs="Calibri"/>
          <w:color w:val="000000"/>
          <w:spacing w:val="-13"/>
        </w:rPr>
        <w:t>.</w:t>
      </w:r>
      <w:r w:rsidRPr="00DC5709">
        <w:rPr>
          <w:rFonts w:ascii="Calibri" w:hAnsi="Calibri" w:cs="Calibri"/>
          <w:color w:val="000000"/>
          <w:spacing w:val="-13"/>
        </w:rPr>
        <w:t>2</w:t>
      </w:r>
      <w:r w:rsidR="00DC5709" w:rsidRPr="00DC5709">
        <w:rPr>
          <w:rFonts w:ascii="Calibri" w:hAnsi="Calibri" w:cs="Calibri"/>
          <w:color w:val="000000"/>
          <w:spacing w:val="-13"/>
        </w:rPr>
        <w:t>. Materiał</w:t>
      </w:r>
    </w:p>
    <w:p w:rsidR="00CA012D" w:rsidRPr="00DC5709" w:rsidRDefault="00FE6E25" w:rsidP="00DC5709">
      <w:pPr>
        <w:pStyle w:val="Bezodstpw"/>
        <w:spacing w:line="360" w:lineRule="auto"/>
        <w:rPr>
          <w:rFonts w:ascii="Calibri" w:hAnsi="Calibri" w:cs="Calibri"/>
          <w:color w:val="000000"/>
          <w:spacing w:val="-13"/>
        </w:rPr>
      </w:pPr>
      <w:r w:rsidRPr="00DC5709">
        <w:rPr>
          <w:rFonts w:ascii="Calibri" w:eastAsiaTheme="minorHAnsi" w:hAnsi="Calibri" w:cs="Calibri"/>
          <w:lang w:eastAsia="en-US"/>
        </w:rPr>
        <w:t>Wszystkie materiały muszą mieć dokumenty potwierdzające ich dopuszczenie do</w:t>
      </w:r>
      <w:r w:rsidR="00DC5709" w:rsidRPr="00DC5709">
        <w:rPr>
          <w:rFonts w:ascii="Calibri" w:hAnsi="Calibri" w:cs="Calibri"/>
          <w:color w:val="000000"/>
          <w:spacing w:val="-13"/>
        </w:rPr>
        <w:t xml:space="preserve"> </w:t>
      </w:r>
      <w:r w:rsidRPr="00DC5709">
        <w:rPr>
          <w:rFonts w:ascii="Calibri" w:eastAsiaTheme="minorHAnsi" w:hAnsi="Calibri" w:cs="Calibri"/>
          <w:lang w:eastAsia="en-US"/>
        </w:rPr>
        <w:t>obrotu i powszechnego stosowania w budownictwie, ponadto muszą być właściwie</w:t>
      </w:r>
      <w:r w:rsidR="00DC5709" w:rsidRPr="00DC5709">
        <w:rPr>
          <w:rFonts w:ascii="Calibri" w:hAnsi="Calibri" w:cs="Calibri"/>
          <w:color w:val="000000"/>
          <w:spacing w:val="-13"/>
        </w:rPr>
        <w:t xml:space="preserve"> </w:t>
      </w:r>
      <w:r w:rsidRPr="00DC5709">
        <w:rPr>
          <w:rFonts w:ascii="Calibri" w:eastAsiaTheme="minorHAnsi" w:hAnsi="Calibri" w:cs="Calibri"/>
          <w:lang w:eastAsia="en-US"/>
        </w:rPr>
        <w:t xml:space="preserve">oznakowane. </w:t>
      </w:r>
      <w:r w:rsidR="00CA012D" w:rsidRPr="00DC5709">
        <w:rPr>
          <w:rFonts w:ascii="Calibri" w:hAnsi="Calibri" w:cs="Calibri"/>
          <w:color w:val="000000"/>
          <w:spacing w:val="-13"/>
        </w:rPr>
        <w:t>Odbiór techniczny materiałów powinien być dokonywany według wymagań i w sposó</w:t>
      </w:r>
      <w:r w:rsidRPr="00DC5709">
        <w:rPr>
          <w:rFonts w:ascii="Calibri" w:hAnsi="Calibri" w:cs="Calibri"/>
          <w:color w:val="000000"/>
          <w:spacing w:val="-13"/>
        </w:rPr>
        <w:t>b określony aktualnymi normami.</w:t>
      </w:r>
    </w:p>
    <w:p w:rsidR="00DC5709" w:rsidRPr="00DC5709" w:rsidRDefault="00DC5709" w:rsidP="00DC5709">
      <w:pPr>
        <w:pStyle w:val="Bezodstpw"/>
        <w:spacing w:line="360" w:lineRule="auto"/>
        <w:rPr>
          <w:rFonts w:ascii="Calibri" w:hAnsi="Calibri" w:cs="Calibri"/>
          <w:color w:val="000000"/>
          <w:spacing w:val="-13"/>
        </w:rPr>
      </w:pPr>
    </w:p>
    <w:p w:rsidR="006A53BA" w:rsidRPr="00DC5709" w:rsidRDefault="00F36504" w:rsidP="00DC5709">
      <w:pPr>
        <w:pStyle w:val="Bezodstpw"/>
        <w:spacing w:line="360" w:lineRule="auto"/>
        <w:rPr>
          <w:rFonts w:ascii="Calibri" w:eastAsiaTheme="minorHAnsi" w:hAnsi="Calibri" w:cs="Calibri"/>
          <w:lang w:eastAsia="en-US"/>
        </w:rPr>
      </w:pPr>
      <w:r w:rsidRPr="00DC5709">
        <w:rPr>
          <w:rFonts w:ascii="Calibri" w:hAnsi="Calibri" w:cs="Calibri"/>
        </w:rPr>
        <w:t xml:space="preserve">Niniejszą specyfikację należy rozpatrywać łącznie z załączonymi rysunkami </w:t>
      </w:r>
      <w:r w:rsidR="00205C34" w:rsidRPr="00DC5709">
        <w:rPr>
          <w:rFonts w:ascii="Calibri" w:hAnsi="Calibri" w:cs="Calibri"/>
        </w:rPr>
        <w:t xml:space="preserve">zestawczymi </w:t>
      </w:r>
      <w:r w:rsidRPr="00DC5709">
        <w:rPr>
          <w:rFonts w:ascii="Calibri" w:hAnsi="Calibri" w:cs="Calibri"/>
        </w:rPr>
        <w:t xml:space="preserve"> </w:t>
      </w:r>
      <w:r w:rsidR="00F8436C" w:rsidRPr="00DC5709">
        <w:rPr>
          <w:rFonts w:ascii="Calibri" w:hAnsi="Calibri" w:cs="Calibri"/>
        </w:rPr>
        <w:t>nr 1,</w:t>
      </w:r>
      <w:r w:rsidR="00016233" w:rsidRPr="00DC5709">
        <w:rPr>
          <w:rFonts w:ascii="Calibri" w:hAnsi="Calibri" w:cs="Calibri"/>
        </w:rPr>
        <w:t xml:space="preserve"> </w:t>
      </w:r>
      <w:r w:rsidR="00F8436C" w:rsidRPr="00DC5709">
        <w:rPr>
          <w:rFonts w:ascii="Calibri" w:hAnsi="Calibri" w:cs="Calibri"/>
        </w:rPr>
        <w:t xml:space="preserve">2 i </w:t>
      </w:r>
      <w:r w:rsidR="00205C34" w:rsidRPr="00DC5709">
        <w:rPr>
          <w:rFonts w:ascii="Calibri" w:hAnsi="Calibri" w:cs="Calibri"/>
        </w:rPr>
        <w:t xml:space="preserve">technicznymi </w:t>
      </w:r>
      <w:r w:rsidR="004F085C" w:rsidRPr="00DC5709">
        <w:rPr>
          <w:rFonts w:ascii="Calibri" w:hAnsi="Calibri" w:cs="Calibri"/>
        </w:rPr>
        <w:t xml:space="preserve">3,4. </w:t>
      </w:r>
      <w:r w:rsidRPr="00DC5709">
        <w:rPr>
          <w:rFonts w:ascii="Calibri" w:hAnsi="Calibri" w:cs="Calibri"/>
        </w:rPr>
        <w:t xml:space="preserve">Zaznacza się jednocześnie, że lada objęta </w:t>
      </w:r>
      <w:r w:rsidR="00156096" w:rsidRPr="00DC5709">
        <w:rPr>
          <w:rFonts w:ascii="Calibri" w:hAnsi="Calibri" w:cs="Calibri"/>
        </w:rPr>
        <w:t>jest</w:t>
      </w:r>
      <w:r w:rsidRPr="00DC5709">
        <w:rPr>
          <w:rFonts w:ascii="Calibri" w:hAnsi="Calibri" w:cs="Calibri"/>
        </w:rPr>
        <w:t xml:space="preserve"> prawem autorskim. Jakiekolwiek zmiany wprowadzone do p</w:t>
      </w:r>
      <w:r w:rsidR="006A53BA" w:rsidRPr="00DC5709">
        <w:rPr>
          <w:rFonts w:ascii="Calibri" w:hAnsi="Calibri" w:cs="Calibri"/>
        </w:rPr>
        <w:t>rojektu muszą być uzgodnione z a</w:t>
      </w:r>
      <w:r w:rsidRPr="00DC5709">
        <w:rPr>
          <w:rFonts w:ascii="Calibri" w:hAnsi="Calibri" w:cs="Calibri"/>
        </w:rPr>
        <w:t>utorami projektu. Zabrania się powielania, wykorzystywania projektu i wykonywania zaprojektowa</w:t>
      </w:r>
      <w:r w:rsidR="00156096" w:rsidRPr="00DC5709">
        <w:rPr>
          <w:rFonts w:ascii="Calibri" w:hAnsi="Calibri" w:cs="Calibri"/>
        </w:rPr>
        <w:t xml:space="preserve">nego mebla </w:t>
      </w:r>
      <w:r w:rsidRPr="00DC5709">
        <w:rPr>
          <w:rFonts w:ascii="Calibri" w:hAnsi="Calibri" w:cs="Calibri"/>
        </w:rPr>
        <w:t>w celu innym niż niniejsze zadanie.</w:t>
      </w:r>
    </w:p>
    <w:p w:rsidR="00156096" w:rsidRPr="00DC5709" w:rsidRDefault="00F36504" w:rsidP="00DC5709">
      <w:pPr>
        <w:spacing w:line="360" w:lineRule="auto"/>
        <w:rPr>
          <w:rFonts w:asciiTheme="minorHAnsi" w:hAnsiTheme="minorHAnsi" w:cstheme="minorHAnsi"/>
        </w:rPr>
      </w:pPr>
      <w:r w:rsidRPr="00DC5709">
        <w:rPr>
          <w:rFonts w:ascii="Calibri" w:hAnsi="Calibri" w:cs="Calibri"/>
        </w:rPr>
        <w:t xml:space="preserve">Poniższy opis przedstawia minimalne wymagania </w:t>
      </w:r>
      <w:r w:rsidR="00947FEB" w:rsidRPr="00DC5709">
        <w:rPr>
          <w:rFonts w:ascii="Calibri" w:hAnsi="Calibri" w:cs="Calibri"/>
        </w:rPr>
        <w:t xml:space="preserve">techniczne </w:t>
      </w:r>
      <w:r w:rsidRPr="00DC5709">
        <w:rPr>
          <w:rFonts w:ascii="Calibri" w:hAnsi="Calibri" w:cs="Calibri"/>
        </w:rPr>
        <w:t>dotyczące wyposażenia</w:t>
      </w:r>
      <w:r w:rsidR="00947FEB" w:rsidRPr="00DC5709">
        <w:rPr>
          <w:rFonts w:ascii="Calibri" w:hAnsi="Calibri" w:cs="Calibri"/>
        </w:rPr>
        <w:t xml:space="preserve">, jakie muszą zostać spełnione. Wykonawcy mogą przedstawić oferty równoważne o takich samych parametrach lub je przewyższających. </w:t>
      </w:r>
      <w:r w:rsidRPr="00DC5709">
        <w:rPr>
          <w:rFonts w:ascii="Calibri" w:hAnsi="Calibri" w:cs="Calibri"/>
        </w:rPr>
        <w:t>Nie dopuszcza się zmiany szerokości i głębokości</w:t>
      </w:r>
      <w:r w:rsidRPr="00DC5709">
        <w:rPr>
          <w:rFonts w:asciiTheme="minorHAnsi" w:hAnsiTheme="minorHAnsi" w:cstheme="minorHAnsi"/>
        </w:rPr>
        <w:t xml:space="preserve"> biurek, regałów i szaf oraz zmiany </w:t>
      </w:r>
      <w:r w:rsidR="00205C34" w:rsidRPr="00DC5709">
        <w:rPr>
          <w:rFonts w:asciiTheme="minorHAnsi" w:hAnsiTheme="minorHAnsi" w:cstheme="minorHAnsi"/>
        </w:rPr>
        <w:t xml:space="preserve">wysokości regałów i szaf oraz zmiany </w:t>
      </w:r>
      <w:r w:rsidRPr="00DC5709">
        <w:rPr>
          <w:rFonts w:asciiTheme="minorHAnsi" w:hAnsiTheme="minorHAnsi" w:cstheme="minorHAnsi"/>
        </w:rPr>
        <w:t>zakresu regulacji wysokości biurek.</w:t>
      </w:r>
    </w:p>
    <w:p w:rsidR="006A53BA" w:rsidRPr="00DC5709" w:rsidRDefault="006A53BA" w:rsidP="00DC5709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DC5709">
        <w:rPr>
          <w:rFonts w:asciiTheme="minorHAnsi" w:hAnsiTheme="minorHAnsi" w:cstheme="minorHAnsi"/>
          <w:sz w:val="22"/>
          <w:szCs w:val="22"/>
        </w:rPr>
        <w:t xml:space="preserve">Wskazane nazwy produktów oraz ich producenci (np. poprzez </w:t>
      </w:r>
      <w:r w:rsidR="00925870">
        <w:rPr>
          <w:rFonts w:asciiTheme="minorHAnsi" w:hAnsiTheme="minorHAnsi" w:cstheme="minorHAnsi"/>
          <w:sz w:val="22"/>
          <w:szCs w:val="22"/>
        </w:rPr>
        <w:t>zamieszczenie zdjęcia lub rysun</w:t>
      </w:r>
      <w:r w:rsidRPr="00DC5709">
        <w:rPr>
          <w:rFonts w:asciiTheme="minorHAnsi" w:hAnsiTheme="minorHAnsi" w:cstheme="minorHAnsi"/>
          <w:sz w:val="22"/>
          <w:szCs w:val="22"/>
        </w:rPr>
        <w:t>k</w:t>
      </w:r>
      <w:r w:rsidR="00925870">
        <w:rPr>
          <w:rFonts w:asciiTheme="minorHAnsi" w:hAnsiTheme="minorHAnsi" w:cstheme="minorHAnsi"/>
          <w:sz w:val="22"/>
          <w:szCs w:val="22"/>
        </w:rPr>
        <w:t>u</w:t>
      </w:r>
      <w:r w:rsidRPr="00DC5709">
        <w:rPr>
          <w:rFonts w:asciiTheme="minorHAnsi" w:hAnsiTheme="minorHAnsi" w:cstheme="minorHAnsi"/>
          <w:sz w:val="22"/>
          <w:szCs w:val="22"/>
        </w:rPr>
        <w:t xml:space="preserve">) mają na celu jedynie </w:t>
      </w:r>
      <w:r w:rsidR="00F8436C" w:rsidRPr="00DC5709">
        <w:rPr>
          <w:rFonts w:asciiTheme="minorHAnsi" w:hAnsiTheme="minorHAnsi" w:cstheme="minorHAnsi"/>
          <w:sz w:val="22"/>
          <w:szCs w:val="22"/>
        </w:rPr>
        <w:t>doprecyzowa</w:t>
      </w:r>
      <w:r w:rsidRPr="00DC5709">
        <w:rPr>
          <w:rFonts w:asciiTheme="minorHAnsi" w:hAnsiTheme="minorHAnsi" w:cstheme="minorHAnsi"/>
          <w:sz w:val="22"/>
          <w:szCs w:val="22"/>
        </w:rPr>
        <w:t xml:space="preserve">ć wymagania takie, jak kształt czy proporcje. Parametrów tych nie można było opisać przy pomocy dostatecznie dokładnych i zrozumiałych określeń. Zamawiający zastrzega sobie prawo wyboru odcieni w obrębie wybranego koloru </w:t>
      </w:r>
      <w:r w:rsidR="00947FEB" w:rsidRPr="00DC5709">
        <w:rPr>
          <w:rFonts w:asciiTheme="minorHAnsi" w:hAnsiTheme="minorHAnsi" w:cstheme="minorHAnsi"/>
          <w:sz w:val="22"/>
          <w:szCs w:val="22"/>
        </w:rPr>
        <w:t>elementów wyposażenia</w:t>
      </w:r>
      <w:r w:rsidRPr="00DC5709">
        <w:rPr>
          <w:rFonts w:asciiTheme="minorHAnsi" w:hAnsiTheme="minorHAnsi" w:cstheme="minorHAnsi"/>
          <w:sz w:val="22"/>
          <w:szCs w:val="22"/>
        </w:rPr>
        <w:t xml:space="preserve"> w danej grupie cenowej próbnika dostępnego u Wykonawcy. Wykonawca zobowiązany jest do ostatecznego skonkretyzowania odcienia wybranego koloru przed przystąpieniem do realizacji zamówienia.</w:t>
      </w:r>
    </w:p>
    <w:p w:rsidR="006A53BA" w:rsidRPr="00DC5709" w:rsidRDefault="00156096" w:rsidP="00DC5709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DC5709">
        <w:rPr>
          <w:rFonts w:asciiTheme="minorHAnsi" w:hAnsiTheme="minorHAnsi" w:cstheme="minorHAnsi"/>
          <w:sz w:val="22"/>
          <w:szCs w:val="22"/>
        </w:rPr>
        <w:t xml:space="preserve">Na etapie realizacji należy umożliwić weryfikację dostarczanych </w:t>
      </w:r>
      <w:r w:rsidR="00205C34" w:rsidRPr="00DC5709">
        <w:rPr>
          <w:rFonts w:asciiTheme="minorHAnsi" w:hAnsiTheme="minorHAnsi" w:cstheme="minorHAnsi"/>
          <w:sz w:val="22"/>
          <w:szCs w:val="22"/>
        </w:rPr>
        <w:t xml:space="preserve">elementów </w:t>
      </w:r>
      <w:r w:rsidRPr="00DC5709">
        <w:rPr>
          <w:rFonts w:asciiTheme="minorHAnsi" w:hAnsiTheme="minorHAnsi" w:cstheme="minorHAnsi"/>
          <w:sz w:val="22"/>
          <w:szCs w:val="22"/>
        </w:rPr>
        <w:t>i w przypadku stwierdzenia niezgodności, możliwe jest wstrzymanie całej dostawy wraz z nakazem natychmiastowej wymiany na koszt i odpowiedzialność Wykonawcy.</w:t>
      </w:r>
    </w:p>
    <w:p w:rsidR="006A53BA" w:rsidRPr="00B931D3" w:rsidRDefault="006A53BA" w:rsidP="000B7C42">
      <w:pPr>
        <w:pStyle w:val="Default"/>
        <w:spacing w:line="360" w:lineRule="auto"/>
        <w:rPr>
          <w:rFonts w:asciiTheme="minorHAnsi" w:hAnsiTheme="minorHAnsi" w:cstheme="minorHAnsi"/>
        </w:rPr>
      </w:pPr>
    </w:p>
    <w:p w:rsidR="00156096" w:rsidRPr="00B931D3" w:rsidRDefault="00156096" w:rsidP="00F36504">
      <w:pPr>
        <w:rPr>
          <w:rFonts w:asciiTheme="minorHAnsi" w:hAnsiTheme="minorHAnsi" w:cstheme="minorHAnsi"/>
        </w:rPr>
      </w:pPr>
    </w:p>
    <w:p w:rsidR="00156096" w:rsidRDefault="00156096" w:rsidP="00F36504">
      <w:pPr>
        <w:rPr>
          <w:rFonts w:asciiTheme="minorHAnsi" w:hAnsiTheme="minorHAnsi" w:cstheme="minorHAnsi"/>
        </w:rPr>
      </w:pPr>
    </w:p>
    <w:p w:rsidR="00DC5709" w:rsidRDefault="00DC5709" w:rsidP="00F36504">
      <w:pPr>
        <w:rPr>
          <w:rFonts w:asciiTheme="minorHAnsi" w:hAnsiTheme="minorHAnsi" w:cstheme="minorHAnsi"/>
        </w:rPr>
      </w:pPr>
    </w:p>
    <w:p w:rsidR="00DC5709" w:rsidRPr="00B931D3" w:rsidRDefault="00DC5709" w:rsidP="00F36504">
      <w:pPr>
        <w:rPr>
          <w:rFonts w:asciiTheme="minorHAnsi" w:hAnsiTheme="minorHAnsi" w:cstheme="minorHAnsi"/>
        </w:rPr>
      </w:pPr>
    </w:p>
    <w:p w:rsidR="00947FEB" w:rsidRPr="00B931D3" w:rsidRDefault="00947FEB" w:rsidP="00F36504">
      <w:pPr>
        <w:rPr>
          <w:rFonts w:asciiTheme="minorHAnsi" w:hAnsiTheme="minorHAnsi" w:cstheme="minorHAnsi"/>
        </w:rPr>
      </w:pPr>
    </w:p>
    <w:p w:rsidR="00F8436C" w:rsidRPr="007F6D7A" w:rsidRDefault="000B7C42" w:rsidP="00F36504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2.</w:t>
      </w:r>
      <w:r w:rsidR="00FE6E25">
        <w:rPr>
          <w:rFonts w:asciiTheme="minorHAnsi" w:hAnsiTheme="minorHAnsi" w:cstheme="minorHAnsi"/>
          <w:b/>
          <w:sz w:val="24"/>
          <w:szCs w:val="24"/>
        </w:rPr>
        <w:t>2.1</w:t>
      </w:r>
      <w:r w:rsidR="00947FEB" w:rsidRPr="007F6D7A">
        <w:rPr>
          <w:rFonts w:asciiTheme="minorHAnsi" w:hAnsiTheme="minorHAnsi" w:cstheme="minorHAnsi"/>
          <w:b/>
          <w:sz w:val="24"/>
          <w:szCs w:val="24"/>
        </w:rPr>
        <w:t>.</w:t>
      </w:r>
      <w:r w:rsidR="00FE6E2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47FEB" w:rsidRPr="007F6D7A">
        <w:rPr>
          <w:rFonts w:asciiTheme="minorHAnsi" w:hAnsiTheme="minorHAnsi" w:cstheme="minorHAnsi"/>
          <w:b/>
          <w:sz w:val="24"/>
          <w:szCs w:val="24"/>
        </w:rPr>
        <w:t>Lada</w:t>
      </w:r>
      <w:r w:rsidR="00F8436C" w:rsidRPr="007F6D7A">
        <w:rPr>
          <w:rFonts w:asciiTheme="minorHAnsi" w:hAnsiTheme="minorHAnsi" w:cstheme="minorHAnsi"/>
          <w:b/>
          <w:sz w:val="24"/>
          <w:szCs w:val="24"/>
        </w:rPr>
        <w:t xml:space="preserve"> L1</w:t>
      </w:r>
      <w:r w:rsidR="007F6D7A" w:rsidRPr="007F6D7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96C65">
        <w:rPr>
          <w:rFonts w:asciiTheme="minorHAnsi" w:hAnsiTheme="minorHAnsi" w:cstheme="minorHAnsi"/>
          <w:b/>
          <w:sz w:val="24"/>
          <w:szCs w:val="24"/>
        </w:rPr>
        <w:t>– 1 szt.</w:t>
      </w:r>
    </w:p>
    <w:p w:rsidR="00D7416E" w:rsidRPr="005F02C1" w:rsidRDefault="00F8436C" w:rsidP="005F02C1">
      <w:p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>Elementy lady zestawione i skręcone ze sobą jak na załączony</w:t>
      </w:r>
      <w:r w:rsidR="0068494F" w:rsidRPr="005F02C1">
        <w:rPr>
          <w:rFonts w:asciiTheme="minorHAnsi" w:hAnsiTheme="minorHAnsi" w:cstheme="minorHAnsi"/>
        </w:rPr>
        <w:t>ch</w:t>
      </w:r>
      <w:r w:rsidRPr="005F02C1">
        <w:rPr>
          <w:rFonts w:asciiTheme="minorHAnsi" w:hAnsiTheme="minorHAnsi" w:cstheme="minorHAnsi"/>
        </w:rPr>
        <w:t xml:space="preserve"> </w:t>
      </w:r>
      <w:r w:rsidR="0068494F" w:rsidRPr="005F02C1">
        <w:rPr>
          <w:rFonts w:asciiTheme="minorHAnsi" w:hAnsiTheme="minorHAnsi" w:cstheme="minorHAnsi"/>
        </w:rPr>
        <w:t>rysunkach</w:t>
      </w:r>
      <w:r w:rsidR="005F02C1" w:rsidRPr="005F02C1">
        <w:rPr>
          <w:rFonts w:asciiTheme="minorHAnsi" w:hAnsiTheme="minorHAnsi" w:cstheme="minorHAnsi"/>
        </w:rPr>
        <w:t xml:space="preserve">, utworzyć mają zestaw. </w:t>
      </w:r>
      <w:r w:rsidR="00D7416E" w:rsidRPr="005F02C1">
        <w:rPr>
          <w:rFonts w:asciiTheme="minorHAnsi" w:eastAsiaTheme="minorHAnsi" w:hAnsiTheme="minorHAnsi" w:cstheme="minorHAnsi"/>
          <w:lang w:eastAsia="en-US"/>
        </w:rPr>
        <w:t xml:space="preserve">Wyroby </w:t>
      </w:r>
      <w:r w:rsidR="00A062DA" w:rsidRPr="005F02C1">
        <w:rPr>
          <w:rFonts w:asciiTheme="minorHAnsi" w:eastAsiaTheme="minorHAnsi" w:hAnsiTheme="minorHAnsi" w:cstheme="minorHAnsi"/>
          <w:lang w:eastAsia="en-US"/>
        </w:rPr>
        <w:t xml:space="preserve">płytowe </w:t>
      </w:r>
      <w:r w:rsidR="00D7416E" w:rsidRPr="005F02C1">
        <w:rPr>
          <w:rFonts w:asciiTheme="minorHAnsi" w:eastAsiaTheme="minorHAnsi" w:hAnsiTheme="minorHAnsi" w:cstheme="minorHAnsi"/>
          <w:lang w:eastAsia="en-US"/>
        </w:rPr>
        <w:t xml:space="preserve">wykonane z płyty </w:t>
      </w:r>
      <w:r w:rsidR="00DE3754" w:rsidRPr="005F02C1">
        <w:rPr>
          <w:rFonts w:asciiTheme="minorHAnsi" w:eastAsiaTheme="minorHAnsi" w:hAnsiTheme="minorHAnsi" w:cstheme="minorHAnsi"/>
          <w:lang w:eastAsia="en-US"/>
        </w:rPr>
        <w:t xml:space="preserve">meblowej </w:t>
      </w:r>
      <w:r w:rsidR="00A062DA" w:rsidRPr="005F02C1">
        <w:rPr>
          <w:rFonts w:asciiTheme="minorHAnsi" w:eastAsiaTheme="minorHAnsi" w:hAnsiTheme="minorHAnsi" w:cstheme="minorHAnsi"/>
          <w:lang w:eastAsia="en-US"/>
        </w:rPr>
        <w:t xml:space="preserve">trójwarstwowej </w:t>
      </w:r>
      <w:r w:rsidR="00D7416E" w:rsidRPr="005F02C1">
        <w:rPr>
          <w:rFonts w:asciiTheme="minorHAnsi" w:eastAsiaTheme="minorHAnsi" w:hAnsiTheme="minorHAnsi" w:cstheme="minorHAnsi"/>
          <w:lang w:eastAsia="en-US"/>
        </w:rPr>
        <w:t>o gęstoś</w:t>
      </w:r>
      <w:r w:rsidR="00A062DA" w:rsidRPr="005F02C1">
        <w:rPr>
          <w:rFonts w:asciiTheme="minorHAnsi" w:eastAsiaTheme="minorHAnsi" w:hAnsiTheme="minorHAnsi" w:cstheme="minorHAnsi"/>
          <w:lang w:eastAsia="en-US"/>
        </w:rPr>
        <w:t>ci 630-</w:t>
      </w:r>
      <w:r w:rsidR="00D7416E" w:rsidRPr="005F02C1">
        <w:rPr>
          <w:rFonts w:asciiTheme="minorHAnsi" w:eastAsiaTheme="minorHAnsi" w:hAnsiTheme="minorHAnsi" w:cstheme="minorHAnsi"/>
          <w:lang w:eastAsia="en-US"/>
        </w:rPr>
        <w:t xml:space="preserve">690 kg/m³ wg normy </w:t>
      </w:r>
      <w:r w:rsidR="003B37B4" w:rsidRPr="005F02C1">
        <w:rPr>
          <w:rFonts w:asciiTheme="minorHAnsi" w:eastAsiaTheme="minorHAnsi" w:hAnsiTheme="minorHAnsi" w:cstheme="minorHAnsi"/>
          <w:lang w:eastAsia="en-US"/>
        </w:rPr>
        <w:t xml:space="preserve">PN </w:t>
      </w:r>
      <w:r w:rsidR="00D7416E" w:rsidRPr="005F02C1">
        <w:rPr>
          <w:rFonts w:asciiTheme="minorHAnsi" w:eastAsiaTheme="minorHAnsi" w:hAnsiTheme="minorHAnsi" w:cstheme="minorHAnsi"/>
          <w:lang w:eastAsia="en-US"/>
        </w:rPr>
        <w:t>EN14322, klasa higieniczności E1</w:t>
      </w:r>
      <w:r w:rsidR="00A062DA" w:rsidRPr="005F02C1">
        <w:rPr>
          <w:rFonts w:asciiTheme="minorHAnsi" w:eastAsiaTheme="minorHAnsi" w:hAnsiTheme="minorHAnsi" w:cstheme="minorHAnsi"/>
          <w:lang w:eastAsia="en-US"/>
        </w:rPr>
        <w:t>, o grubościach zgodnie z opisem i rysunkami</w:t>
      </w:r>
      <w:r w:rsidR="00D7416E" w:rsidRPr="005F02C1">
        <w:rPr>
          <w:rFonts w:asciiTheme="minorHAnsi" w:eastAsiaTheme="minorHAnsi" w:hAnsiTheme="minorHAnsi" w:cstheme="minorHAnsi"/>
          <w:lang w:eastAsia="en-US"/>
        </w:rPr>
        <w:t>. Właściwości płyty:</w:t>
      </w:r>
    </w:p>
    <w:p w:rsidR="00A062DA" w:rsidRPr="005F02C1" w:rsidRDefault="00A062DA" w:rsidP="005F02C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lang w:eastAsia="en-US"/>
        </w:rPr>
      </w:pPr>
      <w:r w:rsidRPr="005F02C1">
        <w:rPr>
          <w:rFonts w:asciiTheme="minorHAnsi" w:eastAsiaTheme="minorHAnsi" w:hAnsiTheme="minorHAnsi" w:cstheme="minorHAnsi"/>
          <w:lang w:eastAsia="en-US"/>
        </w:rPr>
        <w:t>duża odporność na ścieranie i zarysowanie</w:t>
      </w:r>
    </w:p>
    <w:p w:rsidR="00A062DA" w:rsidRPr="005F02C1" w:rsidRDefault="00A062DA" w:rsidP="005F02C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lang w:eastAsia="en-US"/>
        </w:rPr>
      </w:pPr>
      <w:r w:rsidRPr="005F02C1">
        <w:rPr>
          <w:rFonts w:asciiTheme="minorHAnsi" w:eastAsiaTheme="minorHAnsi" w:hAnsiTheme="minorHAnsi" w:cstheme="minorHAnsi"/>
          <w:lang w:eastAsia="en-US"/>
        </w:rPr>
        <w:t>odporność na działanie czynników chemicznych</w:t>
      </w:r>
    </w:p>
    <w:p w:rsidR="00A062DA" w:rsidRPr="005F02C1" w:rsidRDefault="00A062DA" w:rsidP="005F02C1">
      <w:pPr>
        <w:pStyle w:val="Akapitzlist"/>
        <w:numPr>
          <w:ilvl w:val="0"/>
          <w:numId w:val="2"/>
        </w:num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eastAsiaTheme="minorHAnsi" w:hAnsiTheme="minorHAnsi" w:cstheme="minorHAnsi"/>
          <w:lang w:eastAsia="en-US"/>
        </w:rPr>
        <w:t>odporność na działanie temperatury</w:t>
      </w:r>
      <w:r w:rsidRPr="005F02C1">
        <w:rPr>
          <w:rFonts w:asciiTheme="minorHAnsi" w:hAnsiTheme="minorHAnsi" w:cstheme="minorHAnsi"/>
        </w:rPr>
        <w:t xml:space="preserve"> </w:t>
      </w:r>
    </w:p>
    <w:p w:rsidR="00D7416E" w:rsidRPr="005F02C1" w:rsidRDefault="00012B57" w:rsidP="005F02C1">
      <w:p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 xml:space="preserve">Blat </w:t>
      </w:r>
      <w:r w:rsidR="00B26EC0" w:rsidRPr="005F02C1">
        <w:rPr>
          <w:rFonts w:asciiTheme="minorHAnsi" w:hAnsiTheme="minorHAnsi" w:cstheme="minorHAnsi"/>
        </w:rPr>
        <w:t>roboczy (niższy)</w:t>
      </w:r>
      <w:r w:rsidRPr="005F02C1">
        <w:rPr>
          <w:rFonts w:asciiTheme="minorHAnsi" w:hAnsiTheme="minorHAnsi" w:cstheme="minorHAnsi"/>
        </w:rPr>
        <w:t xml:space="preserve"> i </w:t>
      </w:r>
      <w:r w:rsidR="0073502B" w:rsidRPr="005F02C1">
        <w:rPr>
          <w:rFonts w:asciiTheme="minorHAnsi" w:hAnsiTheme="minorHAnsi" w:cstheme="minorHAnsi"/>
        </w:rPr>
        <w:t xml:space="preserve">blat nadstawki </w:t>
      </w:r>
      <w:r w:rsidR="00B26EC0" w:rsidRPr="005F02C1">
        <w:rPr>
          <w:rFonts w:asciiTheme="minorHAnsi" w:hAnsiTheme="minorHAnsi" w:cstheme="minorHAnsi"/>
        </w:rPr>
        <w:t xml:space="preserve">(wyższy) </w:t>
      </w:r>
      <w:r w:rsidR="00A062DA" w:rsidRPr="005F02C1">
        <w:rPr>
          <w:rFonts w:asciiTheme="minorHAnsi" w:hAnsiTheme="minorHAnsi" w:cstheme="minorHAnsi"/>
        </w:rPr>
        <w:t>o</w:t>
      </w:r>
      <w:r w:rsidR="00F8436C" w:rsidRPr="005F02C1">
        <w:rPr>
          <w:rFonts w:asciiTheme="minorHAnsi" w:hAnsiTheme="minorHAnsi" w:cstheme="minorHAnsi"/>
        </w:rPr>
        <w:t xml:space="preserve"> </w:t>
      </w:r>
      <w:r w:rsidR="00D7416E" w:rsidRPr="005F02C1">
        <w:rPr>
          <w:rFonts w:asciiTheme="minorHAnsi" w:eastAsiaTheme="minorHAnsi" w:hAnsiTheme="minorHAnsi" w:cstheme="minorHAnsi"/>
          <w:lang w:eastAsia="en-US"/>
        </w:rPr>
        <w:t xml:space="preserve">grubości 36mm </w:t>
      </w:r>
      <w:r w:rsidR="00D7416E" w:rsidRPr="005F02C1">
        <w:rPr>
          <w:rFonts w:asciiTheme="minorHAnsi" w:hAnsiTheme="minorHAnsi" w:cstheme="minorHAnsi"/>
        </w:rPr>
        <w:t>pokryt</w:t>
      </w:r>
      <w:r w:rsidR="00A062DA" w:rsidRPr="005F02C1">
        <w:rPr>
          <w:rFonts w:asciiTheme="minorHAnsi" w:hAnsiTheme="minorHAnsi" w:cstheme="minorHAnsi"/>
        </w:rPr>
        <w:t>y</w:t>
      </w:r>
      <w:r w:rsidR="00D7416E" w:rsidRPr="005F02C1">
        <w:rPr>
          <w:rFonts w:asciiTheme="minorHAnsi" w:hAnsiTheme="minorHAnsi" w:cstheme="minorHAnsi"/>
        </w:rPr>
        <w:t xml:space="preserve"> fornirem brzozowym od góry i na obrzeżach (kierunek rysunku słojów na blatach i obrzeżach blatów równoległy do dłuższych wymiarów blatu), od dołu okleiną sztuczną w kolorze płyty. </w:t>
      </w:r>
      <w:r w:rsidR="00925870" w:rsidRPr="005F02C1">
        <w:rPr>
          <w:rFonts w:asciiTheme="minorHAnsi" w:hAnsiTheme="minorHAnsi" w:cstheme="minorHAnsi"/>
        </w:rPr>
        <w:t xml:space="preserve"> Alternatywnie dla forni</w:t>
      </w:r>
      <w:r w:rsidR="003B37B4" w:rsidRPr="005F02C1">
        <w:rPr>
          <w:rFonts w:asciiTheme="minorHAnsi" w:hAnsiTheme="minorHAnsi" w:cstheme="minorHAnsi"/>
        </w:rPr>
        <w:t xml:space="preserve">ru dopuszcza się  </w:t>
      </w:r>
      <w:proofErr w:type="spellStart"/>
      <w:r w:rsidR="005A7CDA">
        <w:rPr>
          <w:rFonts w:asciiTheme="minorHAnsi" w:hAnsiTheme="minorHAnsi" w:cstheme="minorHAnsi"/>
        </w:rPr>
        <w:t>melaminowanie</w:t>
      </w:r>
      <w:proofErr w:type="spellEnd"/>
      <w:r w:rsidR="005A7CDA">
        <w:rPr>
          <w:rFonts w:asciiTheme="minorHAnsi" w:hAnsiTheme="minorHAnsi" w:cstheme="minorHAnsi"/>
        </w:rPr>
        <w:t xml:space="preserve"> lub </w:t>
      </w:r>
      <w:r w:rsidR="003B37B4" w:rsidRPr="005F02C1">
        <w:rPr>
          <w:rFonts w:asciiTheme="minorHAnsi" w:hAnsiTheme="minorHAnsi" w:cstheme="minorHAnsi"/>
        </w:rPr>
        <w:t>okleinę sztuczną PVC o grubośc</w:t>
      </w:r>
      <w:r w:rsidR="005A7CDA">
        <w:rPr>
          <w:rFonts w:asciiTheme="minorHAnsi" w:hAnsiTheme="minorHAnsi" w:cstheme="minorHAnsi"/>
        </w:rPr>
        <w:t>i 2 mm, klasa higieniczności E1.</w:t>
      </w:r>
    </w:p>
    <w:p w:rsidR="00683B43" w:rsidRPr="005F02C1" w:rsidRDefault="00012B57" w:rsidP="005F02C1">
      <w:p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>Ś</w:t>
      </w:r>
      <w:r w:rsidR="00A062DA" w:rsidRPr="005F02C1">
        <w:rPr>
          <w:rFonts w:asciiTheme="minorHAnsi" w:hAnsiTheme="minorHAnsi" w:cstheme="minorHAnsi"/>
        </w:rPr>
        <w:t xml:space="preserve">ciany frontowe i boczne lady, elementy wsporcze </w:t>
      </w:r>
      <w:r w:rsidR="004A35E8" w:rsidRPr="005F02C1">
        <w:rPr>
          <w:rFonts w:asciiTheme="minorHAnsi" w:hAnsiTheme="minorHAnsi" w:cstheme="minorHAnsi"/>
        </w:rPr>
        <w:t>oraz cokół</w:t>
      </w:r>
      <w:r w:rsidR="00C75129" w:rsidRPr="005F02C1">
        <w:rPr>
          <w:rFonts w:asciiTheme="minorHAnsi" w:hAnsiTheme="minorHAnsi" w:cstheme="minorHAnsi"/>
        </w:rPr>
        <w:t xml:space="preserve">, ściany boczne i blat szafki na </w:t>
      </w:r>
      <w:proofErr w:type="spellStart"/>
      <w:r w:rsidR="00C75129" w:rsidRPr="005F02C1">
        <w:rPr>
          <w:rFonts w:asciiTheme="minorHAnsi" w:hAnsiTheme="minorHAnsi" w:cstheme="minorHAnsi"/>
        </w:rPr>
        <w:t>szprzęt</w:t>
      </w:r>
      <w:proofErr w:type="spellEnd"/>
      <w:r w:rsidR="004A35E8" w:rsidRPr="005F02C1">
        <w:rPr>
          <w:rFonts w:asciiTheme="minorHAnsi" w:hAnsiTheme="minorHAnsi" w:cstheme="minorHAnsi"/>
        </w:rPr>
        <w:t xml:space="preserve"> </w:t>
      </w:r>
      <w:r w:rsidR="00A062DA" w:rsidRPr="005F02C1">
        <w:rPr>
          <w:rFonts w:asciiTheme="minorHAnsi" w:hAnsiTheme="minorHAnsi" w:cstheme="minorHAnsi"/>
        </w:rPr>
        <w:t xml:space="preserve">- </w:t>
      </w:r>
      <w:r w:rsidR="00F8436C" w:rsidRPr="005F02C1">
        <w:rPr>
          <w:rFonts w:asciiTheme="minorHAnsi" w:hAnsiTheme="minorHAnsi" w:cstheme="minorHAnsi"/>
        </w:rPr>
        <w:t xml:space="preserve">o grubości 36 mm, </w:t>
      </w:r>
      <w:r w:rsidR="0073502B" w:rsidRPr="005F02C1">
        <w:rPr>
          <w:rFonts w:asciiTheme="minorHAnsi" w:hAnsiTheme="minorHAnsi" w:cstheme="minorHAnsi"/>
        </w:rPr>
        <w:t>pokryt</w:t>
      </w:r>
      <w:r w:rsidR="00A062DA" w:rsidRPr="005F02C1">
        <w:rPr>
          <w:rFonts w:asciiTheme="minorHAnsi" w:hAnsiTheme="minorHAnsi" w:cstheme="minorHAnsi"/>
        </w:rPr>
        <w:t xml:space="preserve">e </w:t>
      </w:r>
      <w:r w:rsidR="0073502B" w:rsidRPr="005F02C1">
        <w:rPr>
          <w:rFonts w:asciiTheme="minorHAnsi" w:hAnsiTheme="minorHAnsi" w:cstheme="minorHAnsi"/>
        </w:rPr>
        <w:t xml:space="preserve">obustronnie okleiną sztuczną, klasa higieniczności E1. </w:t>
      </w:r>
      <w:r w:rsidR="004A35E8" w:rsidRPr="005F02C1">
        <w:rPr>
          <w:rFonts w:asciiTheme="minorHAnsi" w:hAnsiTheme="minorHAnsi" w:cstheme="minorHAnsi"/>
        </w:rPr>
        <w:t xml:space="preserve"> </w:t>
      </w:r>
      <w:r w:rsidR="0073502B" w:rsidRPr="005F02C1">
        <w:rPr>
          <w:rFonts w:asciiTheme="minorHAnsi" w:hAnsiTheme="minorHAnsi" w:cstheme="minorHAnsi"/>
        </w:rPr>
        <w:t>Wąskie</w:t>
      </w:r>
      <w:r w:rsidR="00F8436C" w:rsidRPr="005F02C1">
        <w:rPr>
          <w:rFonts w:asciiTheme="minorHAnsi" w:hAnsiTheme="minorHAnsi" w:cstheme="minorHAnsi"/>
        </w:rPr>
        <w:t xml:space="preserve"> krawędzie oklejone obrzeżem PVC o grubości 2 mm w kolorze </w:t>
      </w:r>
      <w:r w:rsidR="0073502B" w:rsidRPr="005F02C1">
        <w:rPr>
          <w:rFonts w:asciiTheme="minorHAnsi" w:hAnsiTheme="minorHAnsi" w:cstheme="minorHAnsi"/>
        </w:rPr>
        <w:t xml:space="preserve">i o strukturze powierzchni </w:t>
      </w:r>
      <w:r w:rsidR="00A062DA" w:rsidRPr="005F02C1">
        <w:rPr>
          <w:rFonts w:asciiTheme="minorHAnsi" w:hAnsiTheme="minorHAnsi" w:cstheme="minorHAnsi"/>
        </w:rPr>
        <w:t>płyt</w:t>
      </w:r>
      <w:r w:rsidR="00032F44" w:rsidRPr="005F02C1">
        <w:rPr>
          <w:rFonts w:asciiTheme="minorHAnsi" w:hAnsiTheme="minorHAnsi" w:cstheme="minorHAnsi"/>
        </w:rPr>
        <w:t xml:space="preserve">. </w:t>
      </w:r>
      <w:r w:rsidR="003B37B4" w:rsidRPr="005F02C1">
        <w:rPr>
          <w:rFonts w:asciiTheme="minorHAnsi" w:hAnsiTheme="minorHAnsi" w:cstheme="minorHAnsi"/>
        </w:rPr>
        <w:t xml:space="preserve"> </w:t>
      </w:r>
      <w:proofErr w:type="spellStart"/>
      <w:r w:rsidR="003B37B4" w:rsidRPr="005F02C1">
        <w:rPr>
          <w:rFonts w:asciiTheme="minorHAnsi" w:hAnsiTheme="minorHAnsi" w:cstheme="minorHAnsi"/>
        </w:rPr>
        <w:t>Alternarywnie</w:t>
      </w:r>
      <w:proofErr w:type="spellEnd"/>
      <w:r w:rsidR="003B37B4" w:rsidRPr="005F02C1">
        <w:rPr>
          <w:rFonts w:asciiTheme="minorHAnsi" w:hAnsiTheme="minorHAnsi" w:cstheme="minorHAnsi"/>
        </w:rPr>
        <w:t xml:space="preserve"> ściany frontowe</w:t>
      </w:r>
      <w:r w:rsidR="007714CB" w:rsidRPr="005F02C1">
        <w:rPr>
          <w:rFonts w:asciiTheme="minorHAnsi" w:hAnsiTheme="minorHAnsi" w:cstheme="minorHAnsi"/>
        </w:rPr>
        <w:t xml:space="preserve"> lady </w:t>
      </w:r>
      <w:r w:rsidR="005B7ED9">
        <w:rPr>
          <w:rFonts w:asciiTheme="minorHAnsi" w:hAnsiTheme="minorHAnsi" w:cstheme="minorHAnsi"/>
        </w:rPr>
        <w:t xml:space="preserve">i cokół </w:t>
      </w:r>
      <w:r w:rsidR="007714CB" w:rsidRPr="005F02C1">
        <w:rPr>
          <w:rFonts w:asciiTheme="minorHAnsi" w:hAnsiTheme="minorHAnsi" w:cstheme="minorHAnsi"/>
        </w:rPr>
        <w:t>wyko</w:t>
      </w:r>
      <w:r w:rsidR="005B7ED9">
        <w:rPr>
          <w:rFonts w:asciiTheme="minorHAnsi" w:hAnsiTheme="minorHAnsi" w:cstheme="minorHAnsi"/>
        </w:rPr>
        <w:t>nane</w:t>
      </w:r>
      <w:r w:rsidR="005A7CDA">
        <w:rPr>
          <w:rFonts w:asciiTheme="minorHAnsi" w:hAnsiTheme="minorHAnsi" w:cstheme="minorHAnsi"/>
        </w:rPr>
        <w:t xml:space="preserve"> lub wykończone</w:t>
      </w:r>
      <w:r w:rsidR="005B7ED9">
        <w:rPr>
          <w:rFonts w:asciiTheme="minorHAnsi" w:hAnsiTheme="minorHAnsi" w:cstheme="minorHAnsi"/>
        </w:rPr>
        <w:t xml:space="preserve"> z płyty HPL, z zachowaniem odległości powierzc</w:t>
      </w:r>
      <w:r w:rsidR="005A7CDA">
        <w:rPr>
          <w:rFonts w:asciiTheme="minorHAnsi" w:hAnsiTheme="minorHAnsi" w:cstheme="minorHAnsi"/>
        </w:rPr>
        <w:t>hni ściany frontowej od cokołu min. 36mm i od frontu blatu niższego 50mm.</w:t>
      </w:r>
    </w:p>
    <w:p w:rsidR="004A35E8" w:rsidRPr="005F02C1" w:rsidRDefault="004A35E8" w:rsidP="005F02C1">
      <w:p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 xml:space="preserve">Pozostałe elementy płytowe o grubości </w:t>
      </w:r>
      <w:r w:rsidR="007714CB" w:rsidRPr="005F02C1">
        <w:rPr>
          <w:rFonts w:asciiTheme="minorHAnsi" w:hAnsiTheme="minorHAnsi" w:cstheme="minorHAnsi"/>
        </w:rPr>
        <w:t xml:space="preserve">18 mm i </w:t>
      </w:r>
      <w:r w:rsidR="00672649" w:rsidRPr="005F02C1">
        <w:rPr>
          <w:rFonts w:asciiTheme="minorHAnsi" w:hAnsiTheme="minorHAnsi" w:cstheme="minorHAnsi"/>
        </w:rPr>
        <w:t>23</w:t>
      </w:r>
      <w:r w:rsidRPr="005F02C1">
        <w:rPr>
          <w:rFonts w:asciiTheme="minorHAnsi" w:hAnsiTheme="minorHAnsi" w:cstheme="minorHAnsi"/>
        </w:rPr>
        <w:t xml:space="preserve"> mm</w:t>
      </w:r>
      <w:r w:rsidR="007714CB" w:rsidRPr="005F02C1">
        <w:rPr>
          <w:rFonts w:asciiTheme="minorHAnsi" w:hAnsiTheme="minorHAnsi" w:cstheme="minorHAnsi"/>
        </w:rPr>
        <w:t xml:space="preserve"> zgodnie z rysunkami</w:t>
      </w:r>
      <w:r w:rsidRPr="005F02C1">
        <w:rPr>
          <w:rFonts w:asciiTheme="minorHAnsi" w:hAnsiTheme="minorHAnsi" w:cstheme="minorHAnsi"/>
        </w:rPr>
        <w:t xml:space="preserve">. Wąskie krawędzie oklejone obrzeżem PVC o grubości 2 mm w kolorze płyty. </w:t>
      </w:r>
    </w:p>
    <w:p w:rsidR="005F02C1" w:rsidRPr="005F02C1" w:rsidRDefault="005F02C1" w:rsidP="005F02C1">
      <w:p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 xml:space="preserve">Metalowe stopki poziomujące i elementy  wsporcze (w przypadku zastosowania) , </w:t>
      </w:r>
      <w:r w:rsidRPr="005F02C1">
        <w:rPr>
          <w:rFonts w:asciiTheme="minorHAnsi" w:eastAsiaTheme="minorHAnsi" w:hAnsiTheme="minorHAnsi" w:cstheme="minorHAnsi"/>
          <w:lang w:eastAsia="en-US"/>
        </w:rPr>
        <w:t>malowana farbą proszkową utwardzaną piecowo,</w:t>
      </w:r>
    </w:p>
    <w:p w:rsidR="004A35E8" w:rsidRPr="005F02C1" w:rsidRDefault="004A35E8" w:rsidP="005F02C1">
      <w:p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>Kolorystyka:</w:t>
      </w:r>
    </w:p>
    <w:p w:rsidR="00DE3754" w:rsidRPr="005F02C1" w:rsidRDefault="00DE3754" w:rsidP="005F02C1">
      <w:pPr>
        <w:pStyle w:val="Akapitzlist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>blaty - jasna brzoza</w:t>
      </w:r>
      <w:r w:rsidR="003B37B4" w:rsidRPr="005F02C1">
        <w:rPr>
          <w:rFonts w:asciiTheme="minorHAnsi" w:hAnsiTheme="minorHAnsi" w:cstheme="minorHAnsi"/>
        </w:rPr>
        <w:t xml:space="preserve">, w przypadku zastosowania płyty </w:t>
      </w:r>
      <w:proofErr w:type="spellStart"/>
      <w:r w:rsidR="003B37B4" w:rsidRPr="005F02C1">
        <w:rPr>
          <w:rFonts w:asciiTheme="minorHAnsi" w:hAnsiTheme="minorHAnsi" w:cstheme="minorHAnsi"/>
        </w:rPr>
        <w:t>melaminowanej</w:t>
      </w:r>
      <w:proofErr w:type="spellEnd"/>
      <w:r w:rsidR="003B37B4" w:rsidRPr="005F02C1">
        <w:rPr>
          <w:rFonts w:asciiTheme="minorHAnsi" w:hAnsiTheme="minorHAnsi" w:cstheme="minorHAnsi"/>
        </w:rPr>
        <w:t xml:space="preserve"> do wyboru kolor jasna brzoza lub szary (odcień do uzgodnienia z projektantem po okazaniu próbników z w ramach jednej grupy cenowej)</w:t>
      </w:r>
    </w:p>
    <w:p w:rsidR="004A35E8" w:rsidRPr="005F02C1" w:rsidRDefault="004A35E8" w:rsidP="005F02C1">
      <w:pPr>
        <w:pStyle w:val="Akapitzlist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>ściany frontowe i boczne lady – biały mat (odcień do uzgodnienia z projektantem), struktura powierzchni gładka</w:t>
      </w:r>
    </w:p>
    <w:p w:rsidR="004A35E8" w:rsidRPr="005F02C1" w:rsidRDefault="00002199" w:rsidP="005F02C1">
      <w:pPr>
        <w:pStyle w:val="Akapitzlist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>cokół – jasno</w:t>
      </w:r>
      <w:r w:rsidR="004A35E8" w:rsidRPr="005F02C1">
        <w:rPr>
          <w:rFonts w:asciiTheme="minorHAnsi" w:hAnsiTheme="minorHAnsi" w:cstheme="minorHAnsi"/>
        </w:rPr>
        <w:t>szary (odcień do uzgodnienia z projektantem), struktura powierzchni gładka</w:t>
      </w:r>
    </w:p>
    <w:p w:rsidR="004A35E8" w:rsidRPr="005F02C1" w:rsidRDefault="004A35E8" w:rsidP="005F02C1">
      <w:pPr>
        <w:pStyle w:val="Akapitzlist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 xml:space="preserve">pozostałe elementy płytowe o grubości 18 mm – </w:t>
      </w:r>
      <w:r w:rsidR="00DE3754" w:rsidRPr="005F02C1">
        <w:rPr>
          <w:rFonts w:asciiTheme="minorHAnsi" w:hAnsiTheme="minorHAnsi" w:cstheme="minorHAnsi"/>
        </w:rPr>
        <w:t>biały</w:t>
      </w:r>
      <w:r w:rsidRPr="005F02C1">
        <w:rPr>
          <w:rFonts w:asciiTheme="minorHAnsi" w:hAnsiTheme="minorHAnsi" w:cstheme="minorHAnsi"/>
        </w:rPr>
        <w:t xml:space="preserve"> mat (odcień do uzgodnienia z projektantem), struktura powierzchni gładka</w:t>
      </w:r>
    </w:p>
    <w:p w:rsidR="006F144C" w:rsidRPr="005F02C1" w:rsidRDefault="004A35E8" w:rsidP="005F02C1">
      <w:pPr>
        <w:pStyle w:val="Akapitzlist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 xml:space="preserve">przelotki kablowe i klapki listew przyłączeniowych </w:t>
      </w:r>
      <w:r w:rsidR="00A062DA" w:rsidRPr="005F02C1">
        <w:rPr>
          <w:rFonts w:asciiTheme="minorHAnsi" w:hAnsiTheme="minorHAnsi" w:cstheme="minorHAnsi"/>
        </w:rPr>
        <w:t xml:space="preserve">wpuszczanych w blat </w:t>
      </w:r>
      <w:r w:rsidRPr="005F02C1">
        <w:rPr>
          <w:rFonts w:asciiTheme="minorHAnsi" w:hAnsiTheme="minorHAnsi" w:cstheme="minorHAnsi"/>
        </w:rPr>
        <w:t xml:space="preserve">– </w:t>
      </w:r>
      <w:r w:rsidR="00002199" w:rsidRPr="005F02C1">
        <w:rPr>
          <w:rFonts w:asciiTheme="minorHAnsi" w:hAnsiTheme="minorHAnsi" w:cstheme="minorHAnsi"/>
        </w:rPr>
        <w:t>jasno</w:t>
      </w:r>
      <w:r w:rsidRPr="005F02C1">
        <w:rPr>
          <w:rFonts w:asciiTheme="minorHAnsi" w:hAnsiTheme="minorHAnsi" w:cstheme="minorHAnsi"/>
        </w:rPr>
        <w:t>szary</w:t>
      </w:r>
    </w:p>
    <w:p w:rsidR="004A35E8" w:rsidRPr="005F02C1" w:rsidRDefault="004A35E8" w:rsidP="005F02C1">
      <w:pPr>
        <w:pStyle w:val="Akapitzlist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 xml:space="preserve">stopki lady umożliwiające poziomowanie –  </w:t>
      </w:r>
      <w:r w:rsidR="00002199" w:rsidRPr="005F02C1">
        <w:rPr>
          <w:rFonts w:asciiTheme="minorHAnsi" w:hAnsiTheme="minorHAnsi" w:cstheme="minorHAnsi"/>
        </w:rPr>
        <w:t>jasno</w:t>
      </w:r>
      <w:r w:rsidRPr="005F02C1">
        <w:rPr>
          <w:rFonts w:asciiTheme="minorHAnsi" w:hAnsiTheme="minorHAnsi" w:cstheme="minorHAnsi"/>
        </w:rPr>
        <w:t>szary</w:t>
      </w:r>
    </w:p>
    <w:p w:rsidR="005F02C1" w:rsidRPr="005F02C1" w:rsidRDefault="005F02C1" w:rsidP="005F02C1">
      <w:pPr>
        <w:pStyle w:val="Akapitzlist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>elementy wsporcze metalowe - biały</w:t>
      </w:r>
    </w:p>
    <w:p w:rsidR="00D16080" w:rsidRPr="005F02C1" w:rsidRDefault="00D16080" w:rsidP="005F02C1">
      <w:pPr>
        <w:pStyle w:val="Akapitzlist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 xml:space="preserve">kosze na kable </w:t>
      </w:r>
      <w:r w:rsidR="00DE3754" w:rsidRPr="005F02C1">
        <w:rPr>
          <w:rFonts w:asciiTheme="minorHAnsi" w:hAnsiTheme="minorHAnsi" w:cstheme="minorHAnsi"/>
        </w:rPr>
        <w:t>–</w:t>
      </w:r>
      <w:r w:rsidRPr="005F02C1">
        <w:rPr>
          <w:rFonts w:asciiTheme="minorHAnsi" w:hAnsiTheme="minorHAnsi" w:cstheme="minorHAnsi"/>
        </w:rPr>
        <w:t xml:space="preserve"> </w:t>
      </w:r>
      <w:r w:rsidR="00002199" w:rsidRPr="005F02C1">
        <w:rPr>
          <w:rFonts w:asciiTheme="minorHAnsi" w:hAnsiTheme="minorHAnsi" w:cstheme="minorHAnsi"/>
        </w:rPr>
        <w:t>jasno</w:t>
      </w:r>
      <w:r w:rsidRPr="005F02C1">
        <w:rPr>
          <w:rFonts w:asciiTheme="minorHAnsi" w:hAnsiTheme="minorHAnsi" w:cstheme="minorHAnsi"/>
        </w:rPr>
        <w:t>szary</w:t>
      </w:r>
    </w:p>
    <w:p w:rsidR="00C75129" w:rsidRPr="005F02C1" w:rsidRDefault="00002199" w:rsidP="005F02C1">
      <w:pPr>
        <w:pStyle w:val="Akapitzlist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>szuflada na klawiaturę – jasnoszary</w:t>
      </w:r>
    </w:p>
    <w:p w:rsidR="00002199" w:rsidRPr="005F02C1" w:rsidRDefault="00002199" w:rsidP="005F02C1">
      <w:pPr>
        <w:pStyle w:val="Akapitzlist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>uchwyty szuflad – jasnoszary</w:t>
      </w:r>
    </w:p>
    <w:p w:rsidR="00D16080" w:rsidRPr="005F02C1" w:rsidRDefault="00B82E0B" w:rsidP="005F02C1">
      <w:pPr>
        <w:spacing w:line="240" w:lineRule="auto"/>
        <w:rPr>
          <w:rFonts w:asciiTheme="minorHAnsi" w:hAnsiTheme="minorHAnsi" w:cstheme="minorHAnsi"/>
        </w:rPr>
      </w:pPr>
      <w:r w:rsidRPr="005F02C1">
        <w:rPr>
          <w:rFonts w:asciiTheme="minorHAnsi" w:hAnsiTheme="minorHAnsi" w:cstheme="minorHAnsi"/>
        </w:rPr>
        <w:t>Blat</w:t>
      </w:r>
      <w:r w:rsidR="00F8436C" w:rsidRPr="005F02C1">
        <w:rPr>
          <w:rFonts w:asciiTheme="minorHAnsi" w:hAnsiTheme="minorHAnsi" w:cstheme="minorHAnsi"/>
        </w:rPr>
        <w:t xml:space="preserve"> </w:t>
      </w:r>
      <w:r w:rsidRPr="005F02C1">
        <w:rPr>
          <w:rFonts w:asciiTheme="minorHAnsi" w:hAnsiTheme="minorHAnsi" w:cstheme="minorHAnsi"/>
        </w:rPr>
        <w:t>niższy zaopatrzony w</w:t>
      </w:r>
      <w:r w:rsidR="0073502B" w:rsidRPr="005F02C1">
        <w:rPr>
          <w:rFonts w:asciiTheme="minorHAnsi" w:hAnsiTheme="minorHAnsi" w:cstheme="minorHAnsi"/>
        </w:rPr>
        <w:t xml:space="preserve"> </w:t>
      </w:r>
      <w:r w:rsidRPr="005F02C1">
        <w:rPr>
          <w:rFonts w:asciiTheme="minorHAnsi" w:hAnsiTheme="minorHAnsi" w:cstheme="minorHAnsi"/>
        </w:rPr>
        <w:t>2</w:t>
      </w:r>
      <w:r w:rsidR="00F8436C" w:rsidRPr="005F02C1">
        <w:rPr>
          <w:rFonts w:asciiTheme="minorHAnsi" w:hAnsiTheme="minorHAnsi" w:cstheme="minorHAnsi"/>
        </w:rPr>
        <w:t xml:space="preserve"> </w:t>
      </w:r>
      <w:r w:rsidRPr="005F02C1">
        <w:rPr>
          <w:rFonts w:asciiTheme="minorHAnsi" w:hAnsiTheme="minorHAnsi" w:cstheme="minorHAnsi"/>
        </w:rPr>
        <w:t xml:space="preserve">okrągłe przelotki kablowe i </w:t>
      </w:r>
      <w:r w:rsidR="00A062DA" w:rsidRPr="005F02C1">
        <w:rPr>
          <w:rFonts w:asciiTheme="minorHAnsi" w:hAnsiTheme="minorHAnsi" w:cstheme="minorHAnsi"/>
        </w:rPr>
        <w:t>2</w:t>
      </w:r>
      <w:r w:rsidRPr="005F02C1">
        <w:rPr>
          <w:rFonts w:asciiTheme="minorHAnsi" w:hAnsiTheme="minorHAnsi" w:cstheme="minorHAnsi"/>
        </w:rPr>
        <w:t xml:space="preserve"> </w:t>
      </w:r>
      <w:r w:rsidR="002E3820" w:rsidRPr="005F02C1">
        <w:rPr>
          <w:rFonts w:asciiTheme="minorHAnsi" w:hAnsiTheme="minorHAnsi" w:cstheme="minorHAnsi"/>
        </w:rPr>
        <w:t>gniazda</w:t>
      </w:r>
      <w:r w:rsidR="00365CAE" w:rsidRPr="005F02C1">
        <w:rPr>
          <w:rFonts w:asciiTheme="minorHAnsi" w:hAnsiTheme="minorHAnsi" w:cstheme="minorHAnsi"/>
        </w:rPr>
        <w:t xml:space="preserve"> </w:t>
      </w:r>
      <w:r w:rsidR="002E3820" w:rsidRPr="005F02C1">
        <w:rPr>
          <w:rFonts w:asciiTheme="minorHAnsi" w:hAnsiTheme="minorHAnsi" w:cstheme="minorHAnsi"/>
        </w:rPr>
        <w:t xml:space="preserve">wtykowe </w:t>
      </w:r>
      <w:r w:rsidR="007714CB" w:rsidRPr="005F02C1">
        <w:rPr>
          <w:rFonts w:asciiTheme="minorHAnsi" w:hAnsiTheme="minorHAnsi" w:cstheme="minorHAnsi"/>
        </w:rPr>
        <w:t>1X</w:t>
      </w:r>
      <w:r w:rsidR="002E3820" w:rsidRPr="005F02C1">
        <w:rPr>
          <w:rFonts w:asciiTheme="minorHAnsi" w:hAnsiTheme="minorHAnsi" w:cstheme="minorHAnsi"/>
        </w:rPr>
        <w:t xml:space="preserve">230V i </w:t>
      </w:r>
      <w:r w:rsidR="007714CB" w:rsidRPr="005F02C1">
        <w:rPr>
          <w:rFonts w:asciiTheme="minorHAnsi" w:hAnsiTheme="minorHAnsi" w:cstheme="minorHAnsi"/>
        </w:rPr>
        <w:t>1X</w:t>
      </w:r>
      <w:r w:rsidR="002E3820" w:rsidRPr="005F02C1">
        <w:rPr>
          <w:rFonts w:asciiTheme="minorHAnsi" w:hAnsiTheme="minorHAnsi" w:cstheme="minorHAnsi"/>
        </w:rPr>
        <w:t xml:space="preserve">USB </w:t>
      </w:r>
      <w:r w:rsidR="00365CAE" w:rsidRPr="005F02C1">
        <w:rPr>
          <w:rFonts w:asciiTheme="minorHAnsi" w:hAnsiTheme="minorHAnsi" w:cstheme="minorHAnsi"/>
        </w:rPr>
        <w:t xml:space="preserve">chowane w blacie </w:t>
      </w:r>
      <w:r w:rsidR="002E3820" w:rsidRPr="005F02C1">
        <w:rPr>
          <w:rFonts w:asciiTheme="minorHAnsi" w:hAnsiTheme="minorHAnsi" w:cstheme="minorHAnsi"/>
        </w:rPr>
        <w:t>z</w:t>
      </w:r>
      <w:r w:rsidRPr="005F02C1">
        <w:rPr>
          <w:rFonts w:asciiTheme="minorHAnsi" w:hAnsiTheme="minorHAnsi" w:cstheme="minorHAnsi"/>
        </w:rPr>
        <w:t>godnie z rysunkami</w:t>
      </w:r>
      <w:r w:rsidR="00D16080" w:rsidRPr="005F02C1">
        <w:rPr>
          <w:rFonts w:asciiTheme="minorHAnsi" w:hAnsiTheme="minorHAnsi" w:cstheme="minorHAnsi"/>
        </w:rPr>
        <w:t>, a także montowane od dołu blatu niższego 2 szuflady na klawiaturę</w:t>
      </w:r>
      <w:r w:rsidR="00002199" w:rsidRPr="005F02C1">
        <w:rPr>
          <w:rFonts w:asciiTheme="minorHAnsi" w:hAnsiTheme="minorHAnsi" w:cstheme="minorHAnsi"/>
        </w:rPr>
        <w:t xml:space="preserve"> (po środku każdego stanowiska) i dwa kosze na kable (w głębi).</w:t>
      </w:r>
      <w:r w:rsidR="00D10CBC">
        <w:rPr>
          <w:rFonts w:asciiTheme="minorHAnsi" w:hAnsiTheme="minorHAnsi" w:cstheme="minorHAnsi"/>
        </w:rPr>
        <w:t xml:space="preserve"> Od strony wewnętrznej ściana frontowa lady na całej powierzchni pom. blatem niższym a wyższym wykończona jest korkiem </w:t>
      </w:r>
      <w:proofErr w:type="spellStart"/>
      <w:r w:rsidR="00D10CBC">
        <w:rPr>
          <w:rFonts w:asciiTheme="minorHAnsi" w:hAnsiTheme="minorHAnsi" w:cstheme="minorHAnsi"/>
        </w:rPr>
        <w:t>nat</w:t>
      </w:r>
      <w:proofErr w:type="spellEnd"/>
      <w:r w:rsidR="00D10CBC">
        <w:rPr>
          <w:rFonts w:asciiTheme="minorHAnsi" w:hAnsiTheme="minorHAnsi" w:cstheme="minorHAnsi"/>
        </w:rPr>
        <w:t>. gr 10 mm.</w:t>
      </w:r>
    </w:p>
    <w:p w:rsidR="00672649" w:rsidRPr="005F02C1" w:rsidRDefault="00F8436C" w:rsidP="005F02C1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lang w:eastAsia="en-US"/>
        </w:rPr>
      </w:pPr>
      <w:r w:rsidRPr="005F02C1">
        <w:rPr>
          <w:rFonts w:asciiTheme="minorHAnsi" w:hAnsiTheme="minorHAnsi" w:cstheme="minorHAnsi"/>
        </w:rPr>
        <w:t xml:space="preserve">Elementy korpusu lady powinny być sklejone metodą warsztatową, ewentualne połączenia na mimośrody dodatkowo należy wzmocnić połączeniami na kołki. Nie dopuszcza się, aby mebel miał jakiekolwiek łączenia za pomocą </w:t>
      </w:r>
      <w:proofErr w:type="spellStart"/>
      <w:r w:rsidRPr="005F02C1">
        <w:rPr>
          <w:rFonts w:asciiTheme="minorHAnsi" w:hAnsiTheme="minorHAnsi" w:cstheme="minorHAnsi"/>
        </w:rPr>
        <w:t>konfirmatów</w:t>
      </w:r>
      <w:proofErr w:type="spellEnd"/>
      <w:r w:rsidRPr="005F02C1">
        <w:rPr>
          <w:rFonts w:asciiTheme="minorHAnsi" w:hAnsiTheme="minorHAnsi" w:cstheme="minorHAnsi"/>
        </w:rPr>
        <w:t xml:space="preserve">. </w:t>
      </w:r>
      <w:r w:rsidR="00002199" w:rsidRPr="005F02C1">
        <w:rPr>
          <w:rFonts w:asciiTheme="minorHAnsi" w:hAnsiTheme="minorHAnsi" w:cstheme="minorHAnsi"/>
        </w:rPr>
        <w:t xml:space="preserve">Wszystkie </w:t>
      </w:r>
      <w:r w:rsidR="007714CB" w:rsidRPr="005F02C1">
        <w:rPr>
          <w:rFonts w:asciiTheme="minorHAnsi" w:eastAsiaTheme="minorHAnsi" w:hAnsiTheme="minorHAnsi" w:cstheme="minorHAnsi"/>
          <w:lang w:eastAsia="en-US"/>
        </w:rPr>
        <w:t>krawędzie oklejane maszynowo, także krawędzie krzywoliniowe wyrobów</w:t>
      </w:r>
      <w:r w:rsidR="005F02C1" w:rsidRPr="005F02C1">
        <w:rPr>
          <w:rFonts w:asciiTheme="minorHAnsi" w:eastAsiaTheme="minorHAnsi" w:hAnsiTheme="minorHAnsi" w:cstheme="minorHAnsi"/>
          <w:lang w:eastAsia="en-US"/>
        </w:rPr>
        <w:t xml:space="preserve"> </w:t>
      </w:r>
      <w:r w:rsidR="007714CB" w:rsidRPr="005F02C1">
        <w:rPr>
          <w:rFonts w:asciiTheme="minorHAnsi" w:eastAsiaTheme="minorHAnsi" w:hAnsiTheme="minorHAnsi" w:cstheme="minorHAnsi"/>
          <w:lang w:eastAsia="en-US"/>
        </w:rPr>
        <w:t xml:space="preserve">oklejane na maszynach typu CNC, </w:t>
      </w:r>
      <w:r w:rsidR="007714CB" w:rsidRPr="005F02C1">
        <w:rPr>
          <w:rFonts w:asciiTheme="minorHAnsi" w:hAnsiTheme="minorHAnsi" w:cstheme="minorHAnsi"/>
        </w:rPr>
        <w:t xml:space="preserve"> </w:t>
      </w:r>
      <w:r w:rsidR="00002199" w:rsidRPr="005F02C1">
        <w:rPr>
          <w:rFonts w:asciiTheme="minorHAnsi" w:hAnsiTheme="minorHAnsi" w:cstheme="minorHAnsi"/>
        </w:rPr>
        <w:t xml:space="preserve">zapewnia to równomierne </w:t>
      </w:r>
      <w:r w:rsidR="00002199" w:rsidRPr="005F02C1">
        <w:rPr>
          <w:rFonts w:asciiTheme="minorHAnsi" w:hAnsiTheme="minorHAnsi" w:cstheme="minorHAnsi"/>
        </w:rPr>
        <w:lastRenderedPageBreak/>
        <w:t xml:space="preserve">przyleganie okleiny i niewidoczny jej styk z płytą. </w:t>
      </w:r>
      <w:r w:rsidR="005F02C1" w:rsidRPr="005F02C1">
        <w:rPr>
          <w:rFonts w:asciiTheme="minorHAnsi" w:hAnsiTheme="minorHAnsi" w:cstheme="minorHAnsi"/>
        </w:rPr>
        <w:t xml:space="preserve">Wkłady kontenera montowane są na stalowych prowadnicach rolkowych zapewniające łatwy 80% wysuw szuflady bez obawy jej wypadnięcia. Każda szuflada kontenera wyposażona jest w </w:t>
      </w:r>
      <w:r w:rsidR="00D10CBC">
        <w:rPr>
          <w:rFonts w:asciiTheme="minorHAnsi" w:hAnsiTheme="minorHAnsi" w:cstheme="minorHAnsi"/>
        </w:rPr>
        <w:t xml:space="preserve">uchwyt, zamek i </w:t>
      </w:r>
      <w:r w:rsidR="005F02C1" w:rsidRPr="005F02C1">
        <w:rPr>
          <w:rFonts w:asciiTheme="minorHAnsi" w:hAnsiTheme="minorHAnsi" w:cstheme="minorHAnsi"/>
        </w:rPr>
        <w:t xml:space="preserve">łamany klucz oraz w dodatkowy duplikat kluczyka. Kontenery posiadają blokadę wysuwu drugiej szuflady. </w:t>
      </w:r>
      <w:r w:rsidRPr="005F02C1">
        <w:rPr>
          <w:rFonts w:asciiTheme="minorHAnsi" w:hAnsiTheme="minorHAnsi" w:cstheme="minorHAnsi"/>
        </w:rPr>
        <w:t>Przewidzieć możliwość przepuszczenia przewodów na pełnej długości lady pod blatem roboczym</w:t>
      </w:r>
      <w:r w:rsidR="00A062DA" w:rsidRPr="005F02C1">
        <w:rPr>
          <w:rFonts w:asciiTheme="minorHAnsi" w:hAnsiTheme="minorHAnsi" w:cstheme="minorHAnsi"/>
        </w:rPr>
        <w:t xml:space="preserve">. </w:t>
      </w:r>
      <w:r w:rsidRPr="005F02C1">
        <w:rPr>
          <w:rFonts w:asciiTheme="minorHAnsi" w:hAnsiTheme="minorHAnsi" w:cstheme="minorHAnsi"/>
        </w:rPr>
        <w:t xml:space="preserve">Z uwagi na długość lady, blat roboczy i </w:t>
      </w:r>
      <w:r w:rsidR="00012B57" w:rsidRPr="005F02C1">
        <w:rPr>
          <w:rFonts w:asciiTheme="minorHAnsi" w:hAnsiTheme="minorHAnsi" w:cstheme="minorHAnsi"/>
        </w:rPr>
        <w:t xml:space="preserve">blat </w:t>
      </w:r>
      <w:r w:rsidRPr="005F02C1">
        <w:rPr>
          <w:rFonts w:asciiTheme="minorHAnsi" w:hAnsiTheme="minorHAnsi" w:cstheme="minorHAnsi"/>
        </w:rPr>
        <w:t xml:space="preserve">nadstawki należy podeprzeć </w:t>
      </w:r>
      <w:r w:rsidR="00032F44" w:rsidRPr="005F02C1">
        <w:rPr>
          <w:rFonts w:asciiTheme="minorHAnsi" w:hAnsiTheme="minorHAnsi" w:cstheme="minorHAnsi"/>
        </w:rPr>
        <w:t xml:space="preserve">elementami wsporczymi lady </w:t>
      </w:r>
      <w:r w:rsidR="00012B57" w:rsidRPr="005F02C1">
        <w:rPr>
          <w:rFonts w:asciiTheme="minorHAnsi" w:hAnsiTheme="minorHAnsi" w:cstheme="minorHAnsi"/>
        </w:rPr>
        <w:t xml:space="preserve">zgodnie z rysunkami, dopuszczalne </w:t>
      </w:r>
      <w:r w:rsidR="00D16080" w:rsidRPr="005F02C1">
        <w:rPr>
          <w:rFonts w:asciiTheme="minorHAnsi" w:hAnsiTheme="minorHAnsi" w:cstheme="minorHAnsi"/>
        </w:rPr>
        <w:t>jest zastosowanie</w:t>
      </w:r>
      <w:r w:rsidR="00B26EC0" w:rsidRPr="005F02C1">
        <w:rPr>
          <w:rFonts w:asciiTheme="minorHAnsi" w:hAnsiTheme="minorHAnsi" w:cstheme="minorHAnsi"/>
        </w:rPr>
        <w:t xml:space="preserve"> inn</w:t>
      </w:r>
      <w:r w:rsidR="00D16080" w:rsidRPr="005F02C1">
        <w:rPr>
          <w:rFonts w:asciiTheme="minorHAnsi" w:hAnsiTheme="minorHAnsi" w:cstheme="minorHAnsi"/>
        </w:rPr>
        <w:t>ych</w:t>
      </w:r>
      <w:r w:rsidR="00B26EC0" w:rsidRPr="005F02C1">
        <w:rPr>
          <w:rFonts w:asciiTheme="minorHAnsi" w:hAnsiTheme="minorHAnsi" w:cstheme="minorHAnsi"/>
        </w:rPr>
        <w:t xml:space="preserve"> wsporcz</w:t>
      </w:r>
      <w:r w:rsidR="00D16080" w:rsidRPr="005F02C1">
        <w:rPr>
          <w:rFonts w:asciiTheme="minorHAnsi" w:hAnsiTheme="minorHAnsi" w:cstheme="minorHAnsi"/>
        </w:rPr>
        <w:t>ych</w:t>
      </w:r>
      <w:r w:rsidR="00B26EC0" w:rsidRPr="005F02C1">
        <w:rPr>
          <w:rFonts w:asciiTheme="minorHAnsi" w:hAnsiTheme="minorHAnsi" w:cstheme="minorHAnsi"/>
        </w:rPr>
        <w:t xml:space="preserve"> element</w:t>
      </w:r>
      <w:r w:rsidR="00D16080" w:rsidRPr="005F02C1">
        <w:rPr>
          <w:rFonts w:asciiTheme="minorHAnsi" w:hAnsiTheme="minorHAnsi" w:cstheme="minorHAnsi"/>
        </w:rPr>
        <w:t>ów</w:t>
      </w:r>
      <w:r w:rsidR="00B26EC0" w:rsidRPr="005F02C1">
        <w:rPr>
          <w:rFonts w:asciiTheme="minorHAnsi" w:hAnsiTheme="minorHAnsi" w:cstheme="minorHAnsi"/>
        </w:rPr>
        <w:t xml:space="preserve"> </w:t>
      </w:r>
      <w:r w:rsidR="00D16080" w:rsidRPr="005F02C1">
        <w:rPr>
          <w:rFonts w:asciiTheme="minorHAnsi" w:hAnsiTheme="minorHAnsi" w:cstheme="minorHAnsi"/>
        </w:rPr>
        <w:t xml:space="preserve">pionowych </w:t>
      </w:r>
      <w:r w:rsidR="00B26EC0" w:rsidRPr="005F02C1">
        <w:rPr>
          <w:rFonts w:asciiTheme="minorHAnsi" w:hAnsiTheme="minorHAnsi" w:cstheme="minorHAnsi"/>
        </w:rPr>
        <w:t xml:space="preserve">po uzgodnieniu ich kształtu </w:t>
      </w:r>
      <w:r w:rsidR="00D16080" w:rsidRPr="005F02C1">
        <w:rPr>
          <w:rFonts w:asciiTheme="minorHAnsi" w:hAnsiTheme="minorHAnsi" w:cstheme="minorHAnsi"/>
        </w:rPr>
        <w:t>i</w:t>
      </w:r>
      <w:r w:rsidR="007714CB" w:rsidRPr="005F02C1">
        <w:rPr>
          <w:rFonts w:asciiTheme="minorHAnsi" w:hAnsiTheme="minorHAnsi" w:cstheme="minorHAnsi"/>
        </w:rPr>
        <w:t xml:space="preserve"> umiejscowienia z projektantem. </w:t>
      </w:r>
      <w:r w:rsidR="00D16080" w:rsidRPr="005F02C1">
        <w:rPr>
          <w:rFonts w:asciiTheme="minorHAnsi" w:hAnsiTheme="minorHAnsi" w:cstheme="minorHAnsi"/>
        </w:rPr>
        <w:t>Ladę wyposażyć w metalowe stopki umożliwiające poziomowanie, umieszczone pod elementami wsporczymi, pod kontener</w:t>
      </w:r>
      <w:r w:rsidR="00DE3754" w:rsidRPr="005F02C1">
        <w:rPr>
          <w:rFonts w:asciiTheme="minorHAnsi" w:hAnsiTheme="minorHAnsi" w:cstheme="minorHAnsi"/>
        </w:rPr>
        <w:t>em</w:t>
      </w:r>
      <w:r w:rsidR="00D16080" w:rsidRPr="005F02C1">
        <w:rPr>
          <w:rFonts w:asciiTheme="minorHAnsi" w:hAnsiTheme="minorHAnsi" w:cstheme="minorHAnsi"/>
        </w:rPr>
        <w:t xml:space="preserve"> na komp</w:t>
      </w:r>
      <w:r w:rsidR="00002199" w:rsidRPr="005F02C1">
        <w:rPr>
          <w:rFonts w:asciiTheme="minorHAnsi" w:hAnsiTheme="minorHAnsi" w:cstheme="minorHAnsi"/>
        </w:rPr>
        <w:t>utery i pod szafką na drukarkę, zaopatrzone w podkładki filcowe.</w:t>
      </w:r>
      <w:r w:rsidR="00D16080" w:rsidRPr="005F02C1">
        <w:rPr>
          <w:rFonts w:asciiTheme="minorHAnsi" w:hAnsiTheme="minorHAnsi" w:cstheme="minorHAnsi"/>
        </w:rPr>
        <w:t xml:space="preserve"> </w:t>
      </w:r>
      <w:r w:rsidR="00D10CBC">
        <w:rPr>
          <w:rFonts w:asciiTheme="minorHAnsi" w:hAnsiTheme="minorHAnsi" w:cstheme="minorHAnsi"/>
        </w:rPr>
        <w:t>Niedopuszczalne jest, by były widoczne jakiekolwiek łączenia ścian frontowych i blatów do elementów wsporczych.</w:t>
      </w:r>
      <w:r w:rsidR="00D10CBC" w:rsidRPr="00D10CBC">
        <w:rPr>
          <w:rFonts w:asciiTheme="minorHAnsi" w:hAnsiTheme="minorHAnsi" w:cstheme="minorHAnsi"/>
        </w:rPr>
        <w:t xml:space="preserve"> </w:t>
      </w:r>
      <w:r w:rsidR="00D10CBC" w:rsidRPr="005F02C1">
        <w:rPr>
          <w:rFonts w:asciiTheme="minorHAnsi" w:hAnsiTheme="minorHAnsi" w:cstheme="minorHAnsi"/>
        </w:rPr>
        <w:t xml:space="preserve">Bardzo istotne jest zachowanie podziałów ścian frontowych </w:t>
      </w:r>
      <w:r w:rsidR="00D10CBC">
        <w:rPr>
          <w:rFonts w:asciiTheme="minorHAnsi" w:hAnsiTheme="minorHAnsi" w:cstheme="minorHAnsi"/>
        </w:rPr>
        <w:t xml:space="preserve">lady </w:t>
      </w:r>
      <w:r w:rsidR="00D10CBC" w:rsidRPr="005F02C1">
        <w:rPr>
          <w:rFonts w:asciiTheme="minorHAnsi" w:hAnsiTheme="minorHAnsi" w:cstheme="minorHAnsi"/>
        </w:rPr>
        <w:t>i blatu zgodnie z rysunkami.</w:t>
      </w:r>
    </w:p>
    <w:p w:rsidR="007714CB" w:rsidRPr="005F02C1" w:rsidRDefault="007714CB" w:rsidP="005F02C1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:rsidR="00672649" w:rsidRPr="00B931D3" w:rsidRDefault="00672649" w:rsidP="00002199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4885643" cy="2886075"/>
            <wp:effectExtent l="0" t="0" r="0" b="0"/>
            <wp:docPr id="19" name="Obraz 19" descr="C:\Users\szymu\Documents\projekty\1 Warszawa IKSIO PAN\kosztorys i założenia\korekta kosztorysu 27 X 2018\specyfikacje i STW\wyposażenie\LADA aksonometr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ymu\Documents\projekty\1 Warszawa IKSIO PAN\kosztorys i założenia\korekta kosztorysu 27 X 2018\specyfikacje i STW\wyposażenie\LADA aksonometri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r="12231"/>
                    <a:stretch/>
                  </pic:blipFill>
                  <pic:spPr bwMode="auto">
                    <a:xfrm>
                      <a:off x="0" y="0"/>
                      <a:ext cx="4885643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CA2" w:rsidRDefault="00672649" w:rsidP="00F3650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Rys. 1.1 Lada widok z przodu</w:t>
      </w:r>
    </w:p>
    <w:p w:rsidR="00672649" w:rsidRPr="00B931D3" w:rsidRDefault="00672649" w:rsidP="00002199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960737" cy="2924175"/>
            <wp:effectExtent l="0" t="0" r="0" b="0"/>
            <wp:docPr id="24" name="Obraz 24" descr="C:\Users\szymu\Documents\projekty\1 Warszawa IKSIO PAN\kosztorys i założenia\korekta kosztorysu 27 X 2018\specyfikacje i STW\wyposażenie\LADA aksonometr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ymu\Documents\projekty\1 Warszawa IKSIO PAN\kosztorys i założenia\korekta kosztorysu 27 X 2018\specyfikacje i STW\wyposażenie\LADA aksonometri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8" r="12396"/>
                    <a:stretch/>
                  </pic:blipFill>
                  <pic:spPr bwMode="auto">
                    <a:xfrm>
                      <a:off x="0" y="0"/>
                      <a:ext cx="4962699" cy="292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649" w:rsidRDefault="00672649" w:rsidP="0067264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Rys. 1.2 Lada widok z tyłu</w:t>
      </w:r>
    </w:p>
    <w:p w:rsidR="00F8436C" w:rsidRPr="00B931D3" w:rsidRDefault="00672649" w:rsidP="00D90E63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70C99B0" wp14:editId="0970AC2A">
            <wp:extent cx="2705100" cy="27051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199">
        <w:rPr>
          <w:noProof/>
        </w:rPr>
        <w:drawing>
          <wp:inline distT="0" distB="0" distL="0" distR="0" wp14:anchorId="7DDB1AE4" wp14:editId="59A39CBB">
            <wp:extent cx="2705100" cy="27051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E63" w:rsidRDefault="00002199" w:rsidP="00D877A2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Rys. 1.3 Szuflada na klawiaturę</w:t>
      </w:r>
      <w:r w:rsidRPr="0000219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Rys. 1.4 Kosz na kable</w:t>
      </w:r>
    </w:p>
    <w:p w:rsidR="00BB2E4E" w:rsidRPr="00BB2E4E" w:rsidRDefault="00BB2E4E" w:rsidP="00BB2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58754E5D" wp14:editId="274C3235">
            <wp:simplePos x="0" y="0"/>
            <wp:positionH relativeFrom="column">
              <wp:posOffset>-200025</wp:posOffset>
            </wp:positionH>
            <wp:positionV relativeFrom="paragraph">
              <wp:posOffset>146685</wp:posOffset>
            </wp:positionV>
            <wp:extent cx="3574415" cy="3574415"/>
            <wp:effectExtent l="0" t="0" r="6985" b="6985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1" name="Obraz 1" descr="https://8.allegroimg.com/s1440/01f25f/629750b94bf6967900825239fa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8.allegroimg.com/s1440/01f25f/629750b94bf6967900825239faf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7A2" w:rsidRDefault="00D877A2" w:rsidP="00D877A2">
      <w:pPr>
        <w:pStyle w:val="Bezodstpw"/>
        <w:rPr>
          <w:rFonts w:asciiTheme="minorHAnsi" w:hAnsiTheme="minorHAnsi" w:cstheme="minorHAnsi"/>
        </w:rPr>
      </w:pPr>
    </w:p>
    <w:p w:rsidR="00D877A2" w:rsidRDefault="00D877A2" w:rsidP="00D877A2">
      <w:pPr>
        <w:pStyle w:val="Bezodstpw"/>
        <w:rPr>
          <w:rFonts w:asciiTheme="minorHAnsi" w:hAnsiTheme="minorHAnsi" w:cstheme="minorHAnsi"/>
        </w:rPr>
      </w:pPr>
    </w:p>
    <w:p w:rsidR="00C8389A" w:rsidRDefault="00C8389A" w:rsidP="00C8389A">
      <w:pPr>
        <w:jc w:val="center"/>
        <w:rPr>
          <w:rFonts w:asciiTheme="minorHAnsi" w:hAnsiTheme="minorHAnsi" w:cstheme="minorHAnsi"/>
        </w:rPr>
      </w:pPr>
    </w:p>
    <w:p w:rsidR="00BB2E4E" w:rsidRPr="00BB2E4E" w:rsidRDefault="00BB2E4E" w:rsidP="00BB2E4E">
      <w:pPr>
        <w:pStyle w:val="Bezodstpw"/>
        <w:spacing w:line="360" w:lineRule="auto"/>
      </w:pPr>
      <w:r w:rsidRPr="00BB2E4E">
        <w:t>Materiał</w:t>
      </w:r>
      <w:r>
        <w:t>: aluminium / tworzywo sztuczne</w:t>
      </w:r>
    </w:p>
    <w:p w:rsidR="00BB2E4E" w:rsidRPr="00BB2E4E" w:rsidRDefault="00BB2E4E" w:rsidP="00BB2E4E">
      <w:pPr>
        <w:pStyle w:val="Bezodstpw"/>
        <w:spacing w:line="360" w:lineRule="auto"/>
      </w:pPr>
      <w:r>
        <w:t>Kolor: srebrny</w:t>
      </w:r>
    </w:p>
    <w:p w:rsidR="00BB2E4E" w:rsidRPr="00BB2E4E" w:rsidRDefault="00BB2E4E" w:rsidP="00BB2E4E">
      <w:pPr>
        <w:pStyle w:val="Bezodstpw"/>
        <w:spacing w:line="360" w:lineRule="auto"/>
      </w:pPr>
      <w:r>
        <w:t>Moc: max 3600W</w:t>
      </w:r>
    </w:p>
    <w:p w:rsidR="00BB2E4E" w:rsidRPr="00BB2E4E" w:rsidRDefault="00BB2E4E" w:rsidP="00BB2E4E">
      <w:pPr>
        <w:pStyle w:val="Bezodstpw"/>
        <w:spacing w:line="360" w:lineRule="auto"/>
      </w:pPr>
      <w:r>
        <w:t>Napięcie: 230V</w:t>
      </w:r>
    </w:p>
    <w:p w:rsidR="00BB2E4E" w:rsidRPr="00BB2E4E" w:rsidRDefault="00BB2E4E" w:rsidP="00BB2E4E">
      <w:pPr>
        <w:pStyle w:val="Bezodstpw"/>
        <w:spacing w:line="360" w:lineRule="auto"/>
      </w:pPr>
      <w:r>
        <w:t>Długość kabla: 1,8m</w:t>
      </w:r>
    </w:p>
    <w:p w:rsidR="00BB2E4E" w:rsidRPr="00BB2E4E" w:rsidRDefault="00BB2E4E" w:rsidP="00BB2E4E">
      <w:pPr>
        <w:pStyle w:val="Bezodstpw"/>
        <w:spacing w:line="360" w:lineRule="auto"/>
      </w:pPr>
      <w:r>
        <w:t>Stopień ochrony: IP20</w:t>
      </w:r>
    </w:p>
    <w:p w:rsidR="00BB2E4E" w:rsidRDefault="00BB2E4E" w:rsidP="00BB2E4E">
      <w:pPr>
        <w:pStyle w:val="Bezodstpw"/>
        <w:spacing w:line="360" w:lineRule="auto"/>
      </w:pPr>
      <w:r w:rsidRPr="00BB2E4E">
        <w:t>Wymiary: Średnica: 72 mm,</w:t>
      </w:r>
    </w:p>
    <w:p w:rsidR="00C8389A" w:rsidRDefault="00BB2E4E" w:rsidP="00BB2E4E">
      <w:pPr>
        <w:spacing w:line="360" w:lineRule="auto"/>
        <w:rPr>
          <w:rFonts w:asciiTheme="minorHAnsi" w:hAnsiTheme="minorHAnsi" w:cstheme="minorHAnsi"/>
        </w:rPr>
      </w:pPr>
      <w:r w:rsidRPr="00BB2E4E">
        <w:t xml:space="preserve">Średnica </w:t>
      </w:r>
      <w:proofErr w:type="spellStart"/>
      <w:r w:rsidRPr="00BB2E4E">
        <w:t>otw</w:t>
      </w:r>
      <w:proofErr w:type="spellEnd"/>
      <w:r>
        <w:t xml:space="preserve">. </w:t>
      </w:r>
      <w:r w:rsidRPr="00BB2E4E">
        <w:t>montażowego: 60 mm</w:t>
      </w:r>
    </w:p>
    <w:p w:rsidR="00BB2E4E" w:rsidRDefault="00BB2E4E" w:rsidP="00BB2E4E">
      <w:pPr>
        <w:rPr>
          <w:rFonts w:asciiTheme="minorHAnsi" w:hAnsiTheme="minorHAnsi" w:cstheme="minorHAnsi"/>
        </w:rPr>
      </w:pPr>
    </w:p>
    <w:p w:rsidR="00BB2E4E" w:rsidRDefault="00BB2E4E" w:rsidP="00BB2E4E">
      <w:pPr>
        <w:rPr>
          <w:rFonts w:asciiTheme="minorHAnsi" w:hAnsiTheme="minorHAnsi" w:cstheme="minorHAnsi"/>
        </w:rPr>
      </w:pPr>
    </w:p>
    <w:p w:rsidR="00BB2E4E" w:rsidRDefault="00BB2E4E" w:rsidP="00BB2E4E">
      <w:pPr>
        <w:rPr>
          <w:rFonts w:asciiTheme="minorHAnsi" w:hAnsiTheme="minorHAnsi" w:cstheme="minorHAnsi"/>
        </w:rPr>
      </w:pPr>
    </w:p>
    <w:p w:rsidR="00BB2E4E" w:rsidRPr="00BB2E4E" w:rsidRDefault="00355BB1" w:rsidP="00BB2E4E">
      <w:pPr>
        <w:rPr>
          <w:rFonts w:ascii="Calibri" w:hAnsi="Calibri" w:cs="Calibri"/>
        </w:rPr>
      </w:pPr>
      <w:r>
        <w:rPr>
          <w:rFonts w:asciiTheme="minorHAnsi" w:hAnsiTheme="minorHAnsi" w:cstheme="minorHAnsi"/>
        </w:rPr>
        <w:t xml:space="preserve">Rys. 1.5 </w:t>
      </w:r>
      <w:r w:rsidR="00BB2E4E" w:rsidRPr="00BB2E4E">
        <w:rPr>
          <w:rFonts w:ascii="Calibri" w:hAnsi="Calibri" w:cs="Calibri"/>
        </w:rPr>
        <w:t>Gniazdo meblowe wpuszczane w blat 1x230V + 1xUSB</w:t>
      </w:r>
    </w:p>
    <w:p w:rsidR="00BB2E4E" w:rsidRPr="00BB2E4E" w:rsidRDefault="00BB2E4E" w:rsidP="00BB2E4E">
      <w:pPr>
        <w:pStyle w:val="Bezodstpw"/>
        <w:spacing w:line="360" w:lineRule="auto"/>
      </w:pPr>
      <w:r w:rsidRPr="00BB2E4E">
        <w:t>SINGLE BOX to nowoczesne gniazdo meblowe wpuszczane w  blat.</w:t>
      </w:r>
    </w:p>
    <w:p w:rsidR="00BB2E4E" w:rsidRPr="00BB2E4E" w:rsidRDefault="00BB2E4E" w:rsidP="00BB2E4E">
      <w:pPr>
        <w:pStyle w:val="Bezodstpw"/>
        <w:spacing w:line="360" w:lineRule="auto"/>
      </w:pPr>
      <w:r w:rsidRPr="00BB2E4E">
        <w:t>Wyposażone w 1x gniazdo 230V AC z pokrywką o</w:t>
      </w:r>
      <w:r>
        <w:t>raz 1x ładowarkę  USB 5VDC 2,4A</w:t>
      </w:r>
    </w:p>
    <w:p w:rsidR="00BB2E4E" w:rsidRPr="00BB2E4E" w:rsidRDefault="00BB2E4E" w:rsidP="00BB2E4E">
      <w:pPr>
        <w:pStyle w:val="Bezodstpw"/>
        <w:spacing w:line="360" w:lineRule="auto"/>
      </w:pPr>
      <w:r w:rsidRPr="00BB2E4E">
        <w:t>Przedłużacz meblowy jes</w:t>
      </w:r>
      <w:r>
        <w:t>t montowany i chowany w blacie.</w:t>
      </w:r>
    </w:p>
    <w:p w:rsidR="00BB2E4E" w:rsidRPr="00BB2E4E" w:rsidRDefault="00BB2E4E" w:rsidP="00BB2E4E">
      <w:pPr>
        <w:pStyle w:val="Bezodstpw"/>
        <w:spacing w:line="360" w:lineRule="auto"/>
      </w:pPr>
      <w:r w:rsidRPr="00BB2E4E">
        <w:t>Posiada dodatkową pokrywę chroniącą gniazdo sieciowe i port ładowarki USB oraz przewód o długości 1,8</w:t>
      </w:r>
      <w:r>
        <w:t>m zakończony  płaską wtyczką.</w:t>
      </w:r>
    </w:p>
    <w:p w:rsidR="00187653" w:rsidRPr="00B931D3" w:rsidRDefault="000B7C42" w:rsidP="00187653">
      <w:pPr>
        <w:ind w:firstLine="85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2.</w:t>
      </w:r>
      <w:r w:rsidR="00FE2226" w:rsidRPr="00B931D3">
        <w:rPr>
          <w:rFonts w:asciiTheme="minorHAnsi" w:hAnsiTheme="minorHAnsi" w:cstheme="minorHAnsi"/>
          <w:b/>
          <w:sz w:val="24"/>
          <w:szCs w:val="24"/>
        </w:rPr>
        <w:t>2.</w:t>
      </w:r>
      <w:r w:rsidR="00FE6E25">
        <w:rPr>
          <w:rFonts w:asciiTheme="minorHAnsi" w:hAnsiTheme="minorHAnsi" w:cstheme="minorHAnsi"/>
          <w:b/>
          <w:sz w:val="24"/>
          <w:szCs w:val="24"/>
        </w:rPr>
        <w:t>2.</w:t>
      </w:r>
      <w:r w:rsidR="00FE2226" w:rsidRPr="00B931D3">
        <w:rPr>
          <w:rFonts w:asciiTheme="minorHAnsi" w:hAnsiTheme="minorHAnsi" w:cstheme="minorHAnsi"/>
          <w:b/>
          <w:sz w:val="24"/>
          <w:szCs w:val="24"/>
        </w:rPr>
        <w:t xml:space="preserve"> Regały R i</w:t>
      </w:r>
      <w:r w:rsidR="00187653" w:rsidRPr="00B931D3">
        <w:rPr>
          <w:rFonts w:asciiTheme="minorHAnsi" w:hAnsiTheme="minorHAnsi" w:cstheme="minorHAnsi"/>
          <w:b/>
          <w:sz w:val="24"/>
          <w:szCs w:val="24"/>
        </w:rPr>
        <w:t xml:space="preserve"> szafy </w:t>
      </w:r>
      <w:r w:rsidR="00FE2226" w:rsidRPr="00B931D3">
        <w:rPr>
          <w:rFonts w:asciiTheme="minorHAnsi" w:hAnsiTheme="minorHAnsi" w:cstheme="minorHAnsi"/>
          <w:b/>
          <w:sz w:val="24"/>
          <w:szCs w:val="24"/>
        </w:rPr>
        <w:t>S</w:t>
      </w:r>
      <w:r w:rsidR="00C96C65">
        <w:rPr>
          <w:rFonts w:asciiTheme="minorHAnsi" w:hAnsiTheme="minorHAnsi" w:cstheme="minorHAnsi"/>
          <w:b/>
          <w:sz w:val="24"/>
          <w:szCs w:val="24"/>
        </w:rPr>
        <w:t xml:space="preserve"> – ilości i symbole wg zestawienia </w:t>
      </w:r>
    </w:p>
    <w:p w:rsidR="00187653" w:rsidRPr="00B931D3" w:rsidRDefault="00187653" w:rsidP="00187653">
      <w:pPr>
        <w:ind w:left="-142" w:firstLine="850"/>
        <w:rPr>
          <w:rFonts w:asciiTheme="minorHAnsi" w:hAnsiTheme="minorHAnsi" w:cstheme="minorHAnsi"/>
          <w:b/>
          <w:sz w:val="24"/>
          <w:szCs w:val="24"/>
        </w:rPr>
      </w:pPr>
    </w:p>
    <w:p w:rsidR="00187653" w:rsidRPr="00B931D3" w:rsidRDefault="00187653" w:rsidP="00187653">
      <w:pPr>
        <w:ind w:left="-142" w:firstLine="850"/>
        <w:rPr>
          <w:rFonts w:asciiTheme="minorHAnsi" w:hAnsiTheme="minorHAnsi" w:cstheme="minorHAnsi"/>
          <w:b/>
          <w:sz w:val="24"/>
          <w:szCs w:val="24"/>
        </w:rPr>
      </w:pPr>
      <w:r w:rsidRPr="00B931D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1" locked="0" layoutInCell="1" allowOverlap="1" wp14:anchorId="4E6552F5" wp14:editId="202C5CCB">
            <wp:simplePos x="0" y="0"/>
            <wp:positionH relativeFrom="column">
              <wp:posOffset>93980</wp:posOffset>
            </wp:positionH>
            <wp:positionV relativeFrom="paragraph">
              <wp:posOffset>52070</wp:posOffset>
            </wp:positionV>
            <wp:extent cx="6143625" cy="4819650"/>
            <wp:effectExtent l="0" t="0" r="9525" b="0"/>
            <wp:wrapNone/>
            <wp:docPr id="10" name="Obraz 10" descr="sysco przykł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ysco przykła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653" w:rsidRPr="00B931D3" w:rsidRDefault="00187653" w:rsidP="00187653">
      <w:pPr>
        <w:ind w:left="-142" w:hanging="142"/>
        <w:rPr>
          <w:rFonts w:asciiTheme="minorHAnsi" w:hAnsiTheme="minorHAnsi" w:cstheme="minorHAnsi"/>
          <w:b/>
          <w:sz w:val="24"/>
          <w:szCs w:val="24"/>
        </w:rPr>
      </w:pPr>
    </w:p>
    <w:p w:rsidR="00187653" w:rsidRPr="00B931D3" w:rsidRDefault="00187653" w:rsidP="00187653">
      <w:pPr>
        <w:ind w:left="-142" w:hanging="142"/>
        <w:rPr>
          <w:rFonts w:asciiTheme="minorHAnsi" w:hAnsiTheme="minorHAnsi" w:cstheme="minorHAnsi"/>
          <w:b/>
          <w:sz w:val="24"/>
          <w:szCs w:val="24"/>
        </w:rPr>
      </w:pPr>
    </w:p>
    <w:p w:rsidR="00187653" w:rsidRPr="00B931D3" w:rsidRDefault="00187653" w:rsidP="00187653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187653" w:rsidRPr="00B931D3" w:rsidRDefault="00187653" w:rsidP="00187653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187653" w:rsidRPr="00B931D3" w:rsidRDefault="00187653" w:rsidP="00187653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187653" w:rsidRPr="00B931D3" w:rsidRDefault="00187653" w:rsidP="00187653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187653" w:rsidRPr="00B931D3" w:rsidRDefault="00187653" w:rsidP="00187653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187653" w:rsidRPr="00B931D3" w:rsidRDefault="00187653" w:rsidP="00187653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187653" w:rsidRPr="00B931D3" w:rsidRDefault="00187653" w:rsidP="00187653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187653" w:rsidRPr="00B931D3" w:rsidRDefault="00187653" w:rsidP="00187653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187653" w:rsidRPr="00B931D3" w:rsidRDefault="00187653" w:rsidP="00187653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187653" w:rsidRPr="00B931D3" w:rsidRDefault="00187653" w:rsidP="00187653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187653" w:rsidRPr="00B931D3" w:rsidRDefault="00187653" w:rsidP="00187653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187653" w:rsidRPr="00B931D3" w:rsidRDefault="00187653" w:rsidP="00187653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187653" w:rsidRPr="00B931D3" w:rsidRDefault="00187653" w:rsidP="00BB2E4E">
      <w:pPr>
        <w:jc w:val="center"/>
        <w:rPr>
          <w:rFonts w:asciiTheme="minorHAnsi" w:hAnsiTheme="minorHAnsi" w:cstheme="minorHAnsi"/>
          <w:sz w:val="24"/>
          <w:szCs w:val="24"/>
        </w:rPr>
      </w:pPr>
      <w:r w:rsidRPr="00B931D3">
        <w:rPr>
          <w:rFonts w:asciiTheme="minorHAnsi" w:hAnsiTheme="minorHAnsi" w:cstheme="minorHAnsi"/>
          <w:sz w:val="24"/>
          <w:szCs w:val="24"/>
        </w:rPr>
        <w:t xml:space="preserve">Rys. 2.1 - Przykładowa realizacja regałów typu </w:t>
      </w:r>
      <w:proofErr w:type="spellStart"/>
      <w:r w:rsidRPr="00B931D3">
        <w:rPr>
          <w:rFonts w:asciiTheme="minorHAnsi" w:hAnsiTheme="minorHAnsi" w:cstheme="minorHAnsi"/>
          <w:sz w:val="24"/>
          <w:szCs w:val="24"/>
        </w:rPr>
        <w:t>Sysco</w:t>
      </w:r>
      <w:proofErr w:type="spellEnd"/>
    </w:p>
    <w:p w:rsidR="00187653" w:rsidRPr="00B931D3" w:rsidRDefault="00187653" w:rsidP="00187653">
      <w:pPr>
        <w:rPr>
          <w:rFonts w:asciiTheme="minorHAnsi" w:hAnsiTheme="minorHAnsi" w:cstheme="minorHAnsi"/>
        </w:rPr>
      </w:pPr>
    </w:p>
    <w:tbl>
      <w:tblPr>
        <w:tblW w:w="964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84"/>
        <w:gridCol w:w="7938"/>
      </w:tblGrid>
      <w:tr w:rsidR="00187653" w:rsidRPr="00B931D3" w:rsidTr="00FE2226"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7653" w:rsidRPr="00B931D3" w:rsidRDefault="00187653" w:rsidP="007F6D7A">
            <w:pPr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B931D3">
              <w:rPr>
                <w:rFonts w:asciiTheme="minorHAnsi" w:hAnsiTheme="minorHAnsi" w:cstheme="minorHAnsi"/>
                <w:b/>
                <w:sz w:val="24"/>
              </w:rPr>
              <w:t>Warunki gwarancji: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187653" w:rsidRPr="00B931D3" w:rsidRDefault="00187653" w:rsidP="007F6D7A">
            <w:pPr>
              <w:jc w:val="both"/>
              <w:rPr>
                <w:rFonts w:asciiTheme="minorHAnsi" w:hAnsiTheme="minorHAnsi" w:cstheme="minorHAnsi"/>
                <w:sz w:val="24"/>
              </w:rPr>
            </w:pPr>
            <w:r w:rsidRPr="00B931D3">
              <w:rPr>
                <w:rFonts w:asciiTheme="minorHAnsi" w:hAnsiTheme="minorHAnsi" w:cstheme="minorHAnsi"/>
                <w:sz w:val="24"/>
              </w:rPr>
              <w:t xml:space="preserve">Gwarancja na regały stacjonarne </w:t>
            </w:r>
            <w:r w:rsidR="00FE2226" w:rsidRPr="00B931D3">
              <w:rPr>
                <w:rFonts w:asciiTheme="minorHAnsi" w:hAnsiTheme="minorHAnsi" w:cstheme="minorHAnsi"/>
                <w:sz w:val="24"/>
              </w:rPr>
              <w:t xml:space="preserve">i szafy </w:t>
            </w:r>
            <w:r w:rsidRPr="00B931D3">
              <w:rPr>
                <w:rFonts w:asciiTheme="minorHAnsi" w:hAnsiTheme="minorHAnsi" w:cstheme="minorHAnsi"/>
                <w:sz w:val="24"/>
              </w:rPr>
              <w:t xml:space="preserve">jest ważna przez okres </w:t>
            </w:r>
            <w:r w:rsidRPr="00B931D3">
              <w:rPr>
                <w:rFonts w:asciiTheme="minorHAnsi" w:hAnsiTheme="minorHAnsi" w:cstheme="minorHAnsi"/>
                <w:b/>
                <w:sz w:val="24"/>
              </w:rPr>
              <w:t>3 lat</w:t>
            </w:r>
            <w:r w:rsidRPr="00B931D3">
              <w:rPr>
                <w:rFonts w:asciiTheme="minorHAnsi" w:hAnsiTheme="minorHAnsi" w:cstheme="minorHAnsi"/>
                <w:sz w:val="24"/>
              </w:rPr>
              <w:t xml:space="preserve"> od daty podpisania protokołu końcowego.</w:t>
            </w:r>
          </w:p>
          <w:p w:rsidR="00187653" w:rsidRPr="00B931D3" w:rsidRDefault="00187653" w:rsidP="007F6D7A">
            <w:pPr>
              <w:pStyle w:val="Tekstpodstawowy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Gwarancja zobowiązuje Sprzedawcę do usuwania wszelkich usterek i awarii w terminie do 3 dni od daty zgłoszenia wady przez użytkownika.</w:t>
            </w:r>
          </w:p>
          <w:p w:rsidR="00187653" w:rsidRPr="00B931D3" w:rsidRDefault="00187653" w:rsidP="007F6D7A">
            <w:pPr>
              <w:pStyle w:val="Tekstpodstawowy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Gwarancja nie obejmuje uszkodzeń powstałych z winy użytkownika oraz na skutek niewłaściwego użytkowania.</w:t>
            </w:r>
          </w:p>
          <w:p w:rsidR="00187653" w:rsidRPr="00B931D3" w:rsidRDefault="00187653" w:rsidP="007F6D7A">
            <w:pPr>
              <w:jc w:val="both"/>
              <w:rPr>
                <w:rFonts w:asciiTheme="minorHAnsi" w:hAnsiTheme="minorHAnsi" w:cstheme="minorHAnsi"/>
                <w:sz w:val="24"/>
              </w:rPr>
            </w:pPr>
            <w:r w:rsidRPr="00B931D3">
              <w:rPr>
                <w:rFonts w:asciiTheme="minorHAnsi" w:hAnsiTheme="minorHAnsi" w:cstheme="minorHAnsi"/>
                <w:sz w:val="24"/>
              </w:rPr>
              <w:t>Kupujący traci prawo do gwarancji w przypadku demontażu lub montażu regałów wykonanego przez osoby nie posiadające upoważnienia Sprzedawcy.</w:t>
            </w:r>
          </w:p>
          <w:p w:rsidR="00187653" w:rsidRPr="00B931D3" w:rsidRDefault="00187653" w:rsidP="007F6D7A">
            <w:pPr>
              <w:jc w:val="both"/>
              <w:rPr>
                <w:rFonts w:asciiTheme="minorHAnsi" w:hAnsiTheme="minorHAnsi" w:cstheme="minorHAnsi"/>
                <w:sz w:val="24"/>
              </w:rPr>
            </w:pPr>
          </w:p>
        </w:tc>
      </w:tr>
      <w:tr w:rsidR="00187653" w:rsidRPr="00B931D3" w:rsidTr="00FE2226">
        <w:trPr>
          <w:trHeight w:val="1285"/>
        </w:trPr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7653" w:rsidRPr="00B931D3" w:rsidRDefault="00187653" w:rsidP="007F6D7A">
            <w:pPr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B931D3">
              <w:rPr>
                <w:rFonts w:asciiTheme="minorHAnsi" w:hAnsiTheme="minorHAnsi" w:cstheme="minorHAnsi"/>
                <w:b/>
                <w:sz w:val="24"/>
              </w:rPr>
              <w:lastRenderedPageBreak/>
              <w:t>Normy:</w:t>
            </w:r>
          </w:p>
          <w:p w:rsidR="00187653" w:rsidRPr="00B931D3" w:rsidRDefault="00187653" w:rsidP="007F6D7A">
            <w:pPr>
              <w:jc w:val="both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187653" w:rsidRPr="00B931D3" w:rsidRDefault="00187653" w:rsidP="007F6D7A">
            <w:pPr>
              <w:jc w:val="both"/>
              <w:rPr>
                <w:rFonts w:asciiTheme="minorHAnsi" w:hAnsiTheme="minorHAnsi" w:cstheme="minorHAnsi"/>
                <w:sz w:val="24"/>
              </w:rPr>
            </w:pPr>
            <w:r w:rsidRPr="00B931D3">
              <w:rPr>
                <w:rFonts w:asciiTheme="minorHAnsi" w:hAnsiTheme="minorHAnsi" w:cstheme="minorHAnsi"/>
                <w:sz w:val="24"/>
              </w:rPr>
              <w:t>Proponowane regały SYSCO posiadają atest higieniczny PZH oraz atesty ogniowe na niepalność materiałów, świadectwo bezpieczeństwa pracy.</w:t>
            </w:r>
          </w:p>
        </w:tc>
      </w:tr>
      <w:tr w:rsidR="00187653" w:rsidRPr="00B931D3" w:rsidTr="00FE2226">
        <w:tblPrEx>
          <w:tblCellMar>
            <w:left w:w="108" w:type="dxa"/>
            <w:right w:w="108" w:type="dxa"/>
          </w:tblCellMar>
        </w:tblPrEx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7653" w:rsidRPr="00B931D3" w:rsidRDefault="00187653" w:rsidP="007F6D7A">
            <w:pPr>
              <w:tabs>
                <w:tab w:val="left" w:pos="1440"/>
              </w:tabs>
              <w:ind w:right="64"/>
              <w:rPr>
                <w:rFonts w:asciiTheme="minorHAnsi" w:hAnsiTheme="minorHAnsi" w:cstheme="minorHAnsi"/>
                <w:b/>
                <w:sz w:val="24"/>
              </w:rPr>
            </w:pPr>
            <w:r w:rsidRPr="00B931D3">
              <w:rPr>
                <w:rFonts w:asciiTheme="minorHAnsi" w:hAnsiTheme="minorHAnsi" w:cstheme="minorHAnsi"/>
                <w:b/>
                <w:sz w:val="24"/>
              </w:rPr>
              <w:t>Konstrukcja regałów typu SYSCO: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 xml:space="preserve">Ściany boczne regałów są wykonane z profili stalowych, malowanych proszkowo lakierem odpornym na ścieranie, utwardzonym wypalaniem w piecu. Kolor ścian bocznych RAL9002 (jasno-szary). </w:t>
            </w: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 xml:space="preserve">Na odtłuszczoną blachę stalową jest nałożona powłoka fosforanowa o gr. 200-500 mg/m2, a następnie powłoka lakiernicza odporna na ścieranie i zarysowania. Lakierowanie ścian bocznych odbywa się po wykonaniu wszystkich otworów technologicznych i elementów mocujących. </w:t>
            </w: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>Ściana boczna jest wykonana jako pełna z jednego arkusza blachy. W celu zapewnienia dużej sztywności, usztywnienie ściany stanowi odpowiednie jej wyprofilowanie z jednego elementu (zagięcie na brzegach stanowiące profil zamknięty tzw. słupek ściany o wymiarach 30x35mm) - rys. 1.</w:t>
            </w: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>W słupkach ścian bocznych występują prostokątne otwory do umieszczenia zaczepów półek. Wysokość zawieszania półek z każdej strony reguluje się niezależnie ze skokiem co 20mm. Półki są zawieszane na zaczepach. Zaczepy umieszcza się ręcznie w otworach słupków ściany bez użycia jakichkolwiek narzędzi. Otwory w ścianie oraz konstrukcja zaczepów wykluczają przypadkowe ich wypadanie (np. przy wyjmowaniu półki).</w:t>
            </w: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>Ściany boczne są stężone za pomocą specjalnych stężeń krzyżakowych, zapewniających odpowiednią sztywność regału. Stężenia są instalowane w specjalnych otworach słupków ściany bocznej ręcznie poprzez włożenie i przekręcenie - rys. 2.</w:t>
            </w: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>Ściany boczne regałów ustawione są na posadzce w pomieszczeniu na plastikowych stopkach i dokładnie wypoziomowane.</w:t>
            </w: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 xml:space="preserve">Półki regałów są wykonane z blachy stalowej malowanej na kolor jasnoszary RAL9002 (jasno-szary). Na odtłuszczoną blachę stalową nałożona jest powłoka fosforanowa 200-500 mg/m2, a następnie powłoka lakiernicza odporna na ścieranie i zarysowania. </w:t>
            </w: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 xml:space="preserve">Lakierowanie półek odbywa się po wykonaniu wszystkich otworów technologicznych i elementów mocujących. </w:t>
            </w: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 xml:space="preserve">Dla zapewnienia odpowiedniej wytrzymałości, grubość półki wynosi 33 mm, dłuższa krawędź półki jest zagięta trzykrotnie, a krótsza krawędź półki dwukrotnie pod kątem prostym. Zagięte krawędzie półek (krótsze i dłuższe) są połączone na zasadzie zaczepu (nie nitowane i spawane) w celu uniknięcia </w:t>
            </w:r>
            <w:r w:rsidRPr="00B931D3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możliwości rozerwania półki po jej obciążeniu. Wygięcie trzykrotne dłuższej krawędzi wynika również z bezpieczeństwa osób obsługujących regały (brak wystających, ostrych krawędzi). Konstrukcję półki widoczną od spodniej jej części oraz sposób połączenia zagiętych krawędzi półki pokazano na rys. nr 3.</w:t>
            </w: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>Każda półka jest regulowana niezależnie, zamontowana na oddzielnych czterech zaczepach (prosty, ręczny montaż), których konstrukcja w kształcie litery H uniemożliwia ich wypadanie przy montażu lub demontażu półki. Sposób zamocowania półki na zaczepach pokazano na rys. 5. Konstrukcję zaczepu półki pokazano na rys. nr 4. Wytrzymałość półek: 80 kg/</w:t>
            </w:r>
            <w:proofErr w:type="spellStart"/>
            <w:r w:rsidRPr="00B931D3">
              <w:rPr>
                <w:rFonts w:asciiTheme="minorHAnsi" w:hAnsiTheme="minorHAnsi" w:cstheme="minorHAnsi"/>
                <w:sz w:val="24"/>
                <w:szCs w:val="24"/>
              </w:rPr>
              <w:t>mb</w:t>
            </w:r>
            <w:proofErr w:type="spellEnd"/>
            <w:r w:rsidRPr="00B931D3">
              <w:rPr>
                <w:rFonts w:asciiTheme="minorHAnsi" w:hAnsiTheme="minorHAnsi" w:cstheme="minorHAnsi"/>
                <w:sz w:val="24"/>
                <w:szCs w:val="24"/>
              </w:rPr>
              <w:t xml:space="preserve"> półki (potwierdzone badaniami pólek).</w:t>
            </w: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 xml:space="preserve">Regały wyposażone są w tylne stalowe i środkowe plastikowe listwy ograniczające wysuwanie zbiorów poza obszar półki. </w:t>
            </w: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 xml:space="preserve">W regałach można zastosować szereg dodatkowych akcesoriów takich jak: etykiety opisowe do regałów i półek, podwieszane lub stojące przegrody pionowe, szuflady i półki wysuwane itp. </w:t>
            </w:r>
          </w:p>
          <w:p w:rsidR="00187653" w:rsidRPr="00B931D3" w:rsidRDefault="00187653" w:rsidP="007F6D7A">
            <w:pPr>
              <w:tabs>
                <w:tab w:val="left" w:pos="180"/>
                <w:tab w:val="left" w:pos="1440"/>
              </w:tabs>
              <w:ind w:right="3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0F09EC7" wp14:editId="0A0819A1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55880</wp:posOffset>
                  </wp:positionV>
                  <wp:extent cx="1924050" cy="1905000"/>
                  <wp:effectExtent l="0" t="0" r="0" b="0"/>
                  <wp:wrapSquare wrapText="bothSides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12_0_1_1510048589096_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31D3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3CBE717" wp14:editId="706D40A2">
                  <wp:extent cx="1514475" cy="1952625"/>
                  <wp:effectExtent l="0" t="0" r="9525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653" w:rsidRPr="00B931D3" w:rsidRDefault="00187653" w:rsidP="007F6D7A">
            <w:pPr>
              <w:tabs>
                <w:tab w:val="left" w:pos="180"/>
                <w:tab w:val="left" w:pos="1440"/>
              </w:tabs>
              <w:ind w:right="3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>Rys. 2.2 – Ściana boczna</w:t>
            </w:r>
          </w:p>
          <w:p w:rsidR="00187653" w:rsidRPr="00B931D3" w:rsidRDefault="00187653" w:rsidP="007F6D7A">
            <w:pPr>
              <w:tabs>
                <w:tab w:val="left" w:pos="180"/>
                <w:tab w:val="left" w:pos="1440"/>
              </w:tabs>
              <w:ind w:right="3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A557A9E" wp14:editId="2C4DCB4D">
                  <wp:extent cx="1476375" cy="1952625"/>
                  <wp:effectExtent l="0" t="0" r="9525" b="952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653" w:rsidRPr="00B931D3" w:rsidRDefault="00187653" w:rsidP="00187653">
            <w:pPr>
              <w:tabs>
                <w:tab w:val="left" w:pos="180"/>
                <w:tab w:val="left" w:pos="1440"/>
              </w:tabs>
              <w:ind w:right="3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>Rys. 2.3 – Stężenia krzyżakowe</w:t>
            </w:r>
          </w:p>
          <w:p w:rsidR="00187653" w:rsidRPr="00B931D3" w:rsidRDefault="00187653" w:rsidP="007F6D7A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3F7D22E3" wp14:editId="3EB0371B">
                  <wp:extent cx="2028825" cy="1647825"/>
                  <wp:effectExtent l="0" t="0" r="9525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653" w:rsidRPr="00B931D3" w:rsidRDefault="00187653" w:rsidP="00187653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>Rys. 2.4 – Konstrukcja półki oraz sposób jej montażu na zaczepach</w:t>
            </w: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187653" w:rsidRPr="00B931D3" w:rsidRDefault="00187653" w:rsidP="007F6D7A">
            <w:pPr>
              <w:tabs>
                <w:tab w:val="left" w:pos="180"/>
                <w:tab w:val="left" w:pos="1440"/>
              </w:tabs>
              <w:ind w:right="3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93EDC15" wp14:editId="4B8DB9D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127635</wp:posOffset>
                  </wp:positionV>
                  <wp:extent cx="930275" cy="1015365"/>
                  <wp:effectExtent l="0" t="0" r="3175" b="0"/>
                  <wp:wrapSquare wrapText="bothSides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01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653" w:rsidRPr="00B931D3" w:rsidRDefault="00187653" w:rsidP="007F6D7A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87653" w:rsidRPr="00B931D3" w:rsidRDefault="00187653" w:rsidP="007F6D7A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87653" w:rsidRPr="00B931D3" w:rsidRDefault="00187653" w:rsidP="007F6D7A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87653" w:rsidRPr="00B931D3" w:rsidRDefault="00187653" w:rsidP="007F6D7A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172041E2" wp14:editId="4B8C3279">
                  <wp:simplePos x="0" y="0"/>
                  <wp:positionH relativeFrom="column">
                    <wp:posOffset>3550285</wp:posOffset>
                  </wp:positionH>
                  <wp:positionV relativeFrom="paragraph">
                    <wp:posOffset>-3615055</wp:posOffset>
                  </wp:positionV>
                  <wp:extent cx="1557655" cy="1476375"/>
                  <wp:effectExtent l="0" t="0" r="4445" b="9525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31D3">
              <w:rPr>
                <w:rFonts w:asciiTheme="minorHAnsi" w:hAnsiTheme="minorHAnsi" w:cstheme="minorHAnsi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5C792EB6" wp14:editId="3001E565">
                  <wp:simplePos x="0" y="0"/>
                  <wp:positionH relativeFrom="column">
                    <wp:posOffset>2026920</wp:posOffset>
                  </wp:positionH>
                  <wp:positionV relativeFrom="paragraph">
                    <wp:posOffset>-3614420</wp:posOffset>
                  </wp:positionV>
                  <wp:extent cx="1409700" cy="1409700"/>
                  <wp:effectExtent l="0" t="0" r="0" b="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>Rys. 2.5 – Zaczep półki</w:t>
            </w:r>
          </w:p>
          <w:p w:rsidR="00187653" w:rsidRPr="00B931D3" w:rsidRDefault="00187653" w:rsidP="007F6D7A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4384" behindDoc="1" locked="0" layoutInCell="1" allowOverlap="1" wp14:anchorId="53CA0F09" wp14:editId="09AFA0B8">
                  <wp:simplePos x="0" y="0"/>
                  <wp:positionH relativeFrom="column">
                    <wp:align>outside</wp:align>
                  </wp:positionH>
                  <wp:positionV relativeFrom="paragraph">
                    <wp:posOffset>2540</wp:posOffset>
                  </wp:positionV>
                  <wp:extent cx="4712970" cy="3930650"/>
                  <wp:effectExtent l="0" t="0" r="0" b="0"/>
                  <wp:wrapNone/>
                  <wp:docPr id="6" name="Obraz 6" descr="szafa S1 i S2 aksonomet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zafa S1 i S2 aksonomet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970" cy="393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 </w:t>
            </w: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187653" w:rsidRPr="00B931D3" w:rsidRDefault="00F74510" w:rsidP="00F74510">
            <w:pPr>
              <w:tabs>
                <w:tab w:val="left" w:pos="144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          </w:t>
            </w:r>
            <w:r w:rsidR="00187653" w:rsidRPr="00B931D3">
              <w:rPr>
                <w:rFonts w:asciiTheme="minorHAnsi" w:hAnsiTheme="minorHAnsi" w:cstheme="minorHAnsi"/>
                <w:sz w:val="24"/>
                <w:szCs w:val="24"/>
              </w:rPr>
              <w:t xml:space="preserve">SZAFA S1                                 </w:t>
            </w: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</w:t>
            </w:r>
            <w:r w:rsidR="00187653" w:rsidRPr="00B931D3">
              <w:rPr>
                <w:rFonts w:asciiTheme="minorHAnsi" w:hAnsiTheme="minorHAnsi" w:cstheme="minorHAnsi"/>
                <w:sz w:val="24"/>
                <w:szCs w:val="24"/>
              </w:rPr>
              <w:t xml:space="preserve"> SZAFA S2</w:t>
            </w: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 xml:space="preserve">Rys. </w:t>
            </w:r>
            <w:r w:rsidR="004A328E" w:rsidRPr="00B931D3">
              <w:rPr>
                <w:rFonts w:asciiTheme="minorHAnsi" w:hAnsiTheme="minorHAnsi" w:cstheme="minorHAnsi"/>
                <w:sz w:val="24"/>
                <w:szCs w:val="24"/>
              </w:rPr>
              <w:t>2.6</w:t>
            </w:r>
            <w:r w:rsidRPr="00B931D3">
              <w:rPr>
                <w:rFonts w:asciiTheme="minorHAnsi" w:hAnsiTheme="minorHAnsi" w:cstheme="minorHAnsi"/>
                <w:sz w:val="24"/>
                <w:szCs w:val="24"/>
              </w:rPr>
              <w:t xml:space="preserve"> – szafy regałowe S1 i S2</w:t>
            </w:r>
          </w:p>
          <w:p w:rsidR="00187653" w:rsidRPr="00B931D3" w:rsidRDefault="00187653" w:rsidP="007F6D7A">
            <w:pPr>
              <w:tabs>
                <w:tab w:val="left" w:pos="144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87653" w:rsidRPr="00B931D3" w:rsidTr="00FE2226">
        <w:tblPrEx>
          <w:tblCellMar>
            <w:left w:w="108" w:type="dxa"/>
            <w:right w:w="108" w:type="dxa"/>
          </w:tblCellMar>
        </w:tblPrEx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87653" w:rsidRPr="00B931D3" w:rsidRDefault="00187653" w:rsidP="007F6D7A">
            <w:pPr>
              <w:tabs>
                <w:tab w:val="left" w:pos="1440"/>
              </w:tabs>
              <w:ind w:right="64"/>
              <w:rPr>
                <w:rFonts w:asciiTheme="minorHAnsi" w:hAnsiTheme="minorHAnsi" w:cstheme="minorHAnsi"/>
                <w:b/>
                <w:sz w:val="24"/>
              </w:rPr>
            </w:pPr>
            <w:r w:rsidRPr="00B931D3">
              <w:rPr>
                <w:rFonts w:asciiTheme="minorHAnsi" w:hAnsiTheme="minorHAnsi" w:cstheme="minorHAnsi"/>
                <w:b/>
                <w:sz w:val="24"/>
              </w:rPr>
              <w:lastRenderedPageBreak/>
              <w:t>Wymiary i pojemność regałów: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7653" w:rsidRPr="00B931D3" w:rsidRDefault="00187653" w:rsidP="006C7503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Wysokość całkowita regałów: 1124 mm, 1394 mm, 1554 mm, 1934 mm, 2314 mm</w:t>
            </w:r>
          </w:p>
          <w:p w:rsidR="00187653" w:rsidRPr="00B931D3" w:rsidRDefault="00187653" w:rsidP="006C7503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Głębokość: 300 mm</w:t>
            </w:r>
          </w:p>
          <w:p w:rsidR="00187653" w:rsidRPr="00B931D3" w:rsidRDefault="00187653" w:rsidP="006C7503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Długość: 800, 900, 1000, 1100, 1200, 1250 mm</w:t>
            </w:r>
          </w:p>
          <w:p w:rsidR="00187653" w:rsidRPr="00B931D3" w:rsidRDefault="00187653" w:rsidP="006C7503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 xml:space="preserve">Ilość półek w regale: 6+1 szt., 5+1 </w:t>
            </w:r>
            <w:proofErr w:type="spellStart"/>
            <w:r w:rsidRPr="00B931D3">
              <w:rPr>
                <w:rFonts w:asciiTheme="minorHAnsi" w:hAnsiTheme="minorHAnsi" w:cstheme="minorHAnsi"/>
              </w:rPr>
              <w:t>szt</w:t>
            </w:r>
            <w:proofErr w:type="spellEnd"/>
            <w:r w:rsidRPr="00B931D3">
              <w:rPr>
                <w:rFonts w:asciiTheme="minorHAnsi" w:hAnsiTheme="minorHAnsi" w:cstheme="minorHAnsi"/>
              </w:rPr>
              <w:t xml:space="preserve">, 4+1 szt., 3+1 </w:t>
            </w:r>
            <w:proofErr w:type="spellStart"/>
            <w:r w:rsidRPr="00B931D3">
              <w:rPr>
                <w:rFonts w:asciiTheme="minorHAnsi" w:hAnsiTheme="minorHAnsi" w:cstheme="minorHAnsi"/>
              </w:rPr>
              <w:t>szt</w:t>
            </w:r>
            <w:proofErr w:type="spellEnd"/>
            <w:r w:rsidR="00FE2226" w:rsidRPr="00B931D3">
              <w:rPr>
                <w:rFonts w:asciiTheme="minorHAnsi" w:hAnsiTheme="minorHAnsi" w:cstheme="minorHAnsi"/>
              </w:rPr>
              <w:t xml:space="preserve"> </w:t>
            </w:r>
            <w:r w:rsidRPr="00B931D3">
              <w:rPr>
                <w:rFonts w:asciiTheme="minorHAnsi" w:hAnsiTheme="minorHAnsi" w:cstheme="minorHAnsi"/>
              </w:rPr>
              <w:t>,</w:t>
            </w:r>
          </w:p>
          <w:p w:rsidR="00187653" w:rsidRPr="00B931D3" w:rsidRDefault="00187653" w:rsidP="006C7503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Odstęp pomiędzy półkami: 287, 307, 327 i 347 mm</w:t>
            </w:r>
          </w:p>
          <w:p w:rsidR="006C7503" w:rsidRPr="00B931D3" w:rsidRDefault="006C7503" w:rsidP="006C7503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</w:p>
          <w:p w:rsidR="00187653" w:rsidRPr="00B931D3" w:rsidRDefault="00187653" w:rsidP="007F6D7A">
            <w:pPr>
              <w:rPr>
                <w:rFonts w:asciiTheme="minorHAnsi" w:hAnsiTheme="minorHAnsi" w:cstheme="minorHAnsi"/>
                <w:sz w:val="24"/>
              </w:rPr>
            </w:pPr>
            <w:r w:rsidRPr="00B931D3">
              <w:rPr>
                <w:rFonts w:asciiTheme="minorHAnsi" w:hAnsiTheme="minorHAnsi" w:cstheme="minorHAnsi"/>
                <w:sz w:val="24"/>
              </w:rPr>
              <w:t>Ustawienie regałów i szaf zgodnie z rys</w:t>
            </w:r>
            <w:r w:rsidR="00F74510" w:rsidRPr="00B931D3">
              <w:rPr>
                <w:rFonts w:asciiTheme="minorHAnsi" w:hAnsiTheme="minorHAnsi" w:cstheme="minorHAnsi"/>
                <w:sz w:val="24"/>
              </w:rPr>
              <w:t xml:space="preserve">. </w:t>
            </w:r>
            <w:r w:rsidRPr="00B931D3">
              <w:rPr>
                <w:rFonts w:asciiTheme="minorHAnsi" w:hAnsiTheme="minorHAnsi" w:cstheme="minorHAnsi"/>
                <w:sz w:val="24"/>
              </w:rPr>
              <w:t>zestawczymi nr 1 i 2.</w:t>
            </w:r>
          </w:p>
          <w:p w:rsidR="00187653" w:rsidRPr="00B931D3" w:rsidRDefault="00187653" w:rsidP="007F6D7A">
            <w:pPr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</w:tbl>
    <w:p w:rsidR="00187653" w:rsidRPr="00B931D3" w:rsidRDefault="00187653" w:rsidP="00187653">
      <w:pPr>
        <w:rPr>
          <w:rFonts w:asciiTheme="minorHAnsi" w:hAnsiTheme="minorHAnsi" w:cstheme="minorHAnsi"/>
          <w:b/>
          <w:sz w:val="24"/>
        </w:rPr>
      </w:pPr>
      <w:r w:rsidRPr="00B931D3">
        <w:rPr>
          <w:rFonts w:asciiTheme="minorHAnsi" w:hAnsiTheme="minorHAnsi" w:cstheme="minorHAnsi"/>
          <w:b/>
          <w:sz w:val="24"/>
        </w:rPr>
        <w:t>Zestawienie</w:t>
      </w:r>
      <w:r w:rsidR="00FE2226" w:rsidRPr="00B931D3">
        <w:rPr>
          <w:rFonts w:asciiTheme="minorHAnsi" w:hAnsiTheme="minorHAnsi" w:cstheme="minorHAnsi"/>
          <w:b/>
          <w:sz w:val="24"/>
        </w:rPr>
        <w:t xml:space="preserve"> </w:t>
      </w:r>
      <w:r w:rsidRPr="00B931D3">
        <w:rPr>
          <w:rFonts w:asciiTheme="minorHAnsi" w:hAnsiTheme="minorHAnsi" w:cstheme="minorHAnsi"/>
          <w:b/>
          <w:sz w:val="24"/>
        </w:rPr>
        <w:t>:</w:t>
      </w:r>
    </w:p>
    <w:tbl>
      <w:tblPr>
        <w:tblpPr w:leftFromText="141" w:rightFromText="141" w:vertAnchor="text" w:horzAnchor="margin" w:tblpXSpec="center" w:tblpY="39"/>
        <w:tblOverlap w:val="never"/>
        <w:tblW w:w="87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"/>
        <w:gridCol w:w="540"/>
        <w:gridCol w:w="6037"/>
        <w:gridCol w:w="567"/>
        <w:gridCol w:w="1134"/>
      </w:tblGrid>
      <w:tr w:rsidR="00A2118C" w:rsidRPr="00B931D3" w:rsidTr="004A328E">
        <w:trPr>
          <w:trHeight w:val="525"/>
        </w:trPr>
        <w:tc>
          <w:tcPr>
            <w:tcW w:w="4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Sym</w:t>
            </w:r>
          </w:p>
        </w:tc>
        <w:tc>
          <w:tcPr>
            <w:tcW w:w="60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Nazwa regału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Ilość szt.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Uwagi</w:t>
            </w:r>
          </w:p>
        </w:tc>
      </w:tr>
      <w:tr w:rsidR="00A2118C" w:rsidRPr="00B931D3" w:rsidTr="004A328E">
        <w:trPr>
          <w:trHeight w:val="454"/>
        </w:trPr>
        <w:tc>
          <w:tcPr>
            <w:tcW w:w="4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R1</w:t>
            </w:r>
          </w:p>
        </w:tc>
        <w:tc>
          <w:tcPr>
            <w:tcW w:w="60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Regał stacjonarny typu SYSCO o wym. 1934x300x800 mm, 5+1 półek w regale, światło 347 mm, listwy tylne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2118C" w:rsidRPr="00B931D3" w:rsidTr="004A328E">
        <w:trPr>
          <w:trHeight w:val="454"/>
        </w:trPr>
        <w:tc>
          <w:tcPr>
            <w:tcW w:w="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R2</w:t>
            </w:r>
          </w:p>
        </w:tc>
        <w:tc>
          <w:tcPr>
            <w:tcW w:w="6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Regał stacjonarny typu SYSCO o wym. 1934x300x1100 mm, 5+1 półek w regale, światło 347 mm, listwy tylne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2118C" w:rsidRPr="00B931D3" w:rsidTr="004A328E">
        <w:trPr>
          <w:trHeight w:val="454"/>
        </w:trPr>
        <w:tc>
          <w:tcPr>
            <w:tcW w:w="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R3</w:t>
            </w:r>
          </w:p>
        </w:tc>
        <w:tc>
          <w:tcPr>
            <w:tcW w:w="6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Regał stacjonarny typu SYSCO o wym. 1934x300x1200 mm, 5+1 półek w regale, światło 347 mm, listwy tylne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2118C" w:rsidRPr="00B931D3" w:rsidTr="004A328E">
        <w:trPr>
          <w:trHeight w:val="454"/>
        </w:trPr>
        <w:tc>
          <w:tcPr>
            <w:tcW w:w="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R4</w:t>
            </w:r>
          </w:p>
        </w:tc>
        <w:tc>
          <w:tcPr>
            <w:tcW w:w="6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Regał stacjonarny typu SYSCO o wym. 1934x300x1250 mm, 5+1 półek w regale, światło 347 mm, listwy tylne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2118C" w:rsidRPr="00B931D3" w:rsidTr="004A328E">
        <w:trPr>
          <w:trHeight w:val="454"/>
        </w:trPr>
        <w:tc>
          <w:tcPr>
            <w:tcW w:w="4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R5</w:t>
            </w:r>
          </w:p>
        </w:tc>
        <w:tc>
          <w:tcPr>
            <w:tcW w:w="603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Regał stacjonarny typu SYSCO o wym. 2314x300x1100 mm, 6+1 półek w regale, światło 347 mm, listwy tylne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2118C" w:rsidRPr="00B931D3" w:rsidTr="004A328E">
        <w:trPr>
          <w:trHeight w:val="45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R6</w:t>
            </w:r>
          </w:p>
        </w:tc>
        <w:tc>
          <w:tcPr>
            <w:tcW w:w="6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Regał stacjonarny typu SYSCO o wym. 1394x300x80 mm, 4+1 półek w regale, światło 307 mm, listwy tylne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2118C" w:rsidRPr="00B931D3" w:rsidTr="004A328E">
        <w:trPr>
          <w:trHeight w:val="45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R7</w:t>
            </w:r>
          </w:p>
        </w:tc>
        <w:tc>
          <w:tcPr>
            <w:tcW w:w="6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Regał stacjonarny typu SYSCO o wym. 1394x300x1100 mm, 4+1 półek w regale, światło 307 mm, listwy tylne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2118C" w:rsidRPr="00B931D3" w:rsidTr="004A328E">
        <w:trPr>
          <w:trHeight w:val="45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R8</w:t>
            </w:r>
          </w:p>
        </w:tc>
        <w:tc>
          <w:tcPr>
            <w:tcW w:w="6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Regał stacjonarny typu SYSCO o wym. 1554x300x800 mm, 4+1 półek w regale, światło 347 mm, listwy tylne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2118C" w:rsidRPr="00B931D3" w:rsidTr="004A328E">
        <w:trPr>
          <w:trHeight w:val="45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R9</w:t>
            </w:r>
          </w:p>
        </w:tc>
        <w:tc>
          <w:tcPr>
            <w:tcW w:w="6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Regał stacjonarny typu SYSCO o wym. 1934x300x800 mm, 5+1 półek w regale, światło 347 mm, listwy tylne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2118C" w:rsidRPr="00B931D3" w:rsidTr="004A328E">
        <w:trPr>
          <w:trHeight w:val="45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R10</w:t>
            </w:r>
          </w:p>
        </w:tc>
        <w:tc>
          <w:tcPr>
            <w:tcW w:w="6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Regał stacjonarny typu SYSCO o wym. 1934x300x1000 mm, 5+1 półek w regale, światło 347 mm, listwy tylne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2118C" w:rsidRPr="00B931D3" w:rsidTr="004A328E">
        <w:trPr>
          <w:trHeight w:val="454"/>
        </w:trPr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R11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Regał stacjonarny typu SYSCO o wym. 2314x300x1200 mm, 6+1 półek w regale, światło 347 mm, listwy tylne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2118C" w:rsidRPr="00B931D3" w:rsidTr="004A328E">
        <w:trPr>
          <w:trHeight w:val="454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R12 </w:t>
            </w:r>
          </w:p>
        </w:tc>
        <w:tc>
          <w:tcPr>
            <w:tcW w:w="6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653" w:rsidRPr="00B931D3" w:rsidRDefault="00187653" w:rsidP="004A328E">
            <w:pPr>
              <w:rPr>
                <w:rFonts w:asciiTheme="minorHAnsi" w:hAnsiTheme="minorHAnsi" w:cstheme="minorHAnsi"/>
                <w:b/>
              </w:rPr>
            </w:pPr>
            <w:r w:rsidRPr="00B931D3">
              <w:rPr>
                <w:rFonts w:asciiTheme="minorHAnsi" w:hAnsiTheme="minorHAnsi" w:cstheme="minorHAnsi"/>
              </w:rPr>
              <w:t xml:space="preserve">Regał stacjonarny typu SYSCO o wym. 2314x300x900 mm, 6+1 </w:t>
            </w:r>
            <w:r w:rsidRPr="00B931D3">
              <w:rPr>
                <w:rFonts w:asciiTheme="minorHAnsi" w:hAnsiTheme="minorHAnsi" w:cstheme="minorHAnsi"/>
              </w:rPr>
              <w:lastRenderedPageBreak/>
              <w:t>półek w regale, światło 347 mm, listwy tylne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2118C" w:rsidRPr="00B931D3" w:rsidTr="004A328E">
        <w:trPr>
          <w:trHeight w:val="454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lastRenderedPageBreak/>
              <w:t>13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R13</w:t>
            </w:r>
          </w:p>
        </w:tc>
        <w:tc>
          <w:tcPr>
            <w:tcW w:w="6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rPr>
                <w:rFonts w:asciiTheme="minorHAnsi" w:hAnsiTheme="minorHAnsi" w:cstheme="minorHAnsi"/>
                <w:b/>
              </w:rPr>
            </w:pPr>
            <w:r w:rsidRPr="00B931D3">
              <w:rPr>
                <w:rFonts w:asciiTheme="minorHAnsi" w:hAnsiTheme="minorHAnsi" w:cstheme="minorHAnsi"/>
              </w:rPr>
              <w:t>Regał stacjonarny typu SYSCO o wym. 1324x300x78 mm, 4+1 półek w regale, światło 287 mm, listwy tylne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zabudowa wnęki</w:t>
            </w:r>
          </w:p>
        </w:tc>
      </w:tr>
      <w:tr w:rsidR="00A2118C" w:rsidRPr="00B931D3" w:rsidTr="004A328E">
        <w:trPr>
          <w:trHeight w:val="454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R14</w:t>
            </w:r>
          </w:p>
        </w:tc>
        <w:tc>
          <w:tcPr>
            <w:tcW w:w="6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rPr>
                <w:rFonts w:asciiTheme="minorHAnsi" w:hAnsiTheme="minorHAnsi" w:cstheme="minorHAnsi"/>
                <w:b/>
              </w:rPr>
            </w:pPr>
            <w:r w:rsidRPr="00B931D3">
              <w:rPr>
                <w:rFonts w:asciiTheme="minorHAnsi" w:hAnsiTheme="minorHAnsi" w:cstheme="minorHAnsi"/>
              </w:rPr>
              <w:t>Regał stacjonarny typu SYSCO o wym. 1324x300x97 mm, 4+1 półek w regale, światło 287 mm, listwy tylne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zabudowa wnęki</w:t>
            </w:r>
          </w:p>
        </w:tc>
      </w:tr>
      <w:tr w:rsidR="004A328E" w:rsidRPr="00B931D3" w:rsidTr="004A328E">
        <w:trPr>
          <w:trHeight w:val="454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R15</w:t>
            </w:r>
          </w:p>
        </w:tc>
        <w:tc>
          <w:tcPr>
            <w:tcW w:w="6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rPr>
                <w:rFonts w:asciiTheme="minorHAnsi" w:hAnsiTheme="minorHAnsi" w:cstheme="minorHAnsi"/>
                <w:b/>
              </w:rPr>
            </w:pPr>
            <w:r w:rsidRPr="00B931D3">
              <w:rPr>
                <w:rFonts w:asciiTheme="minorHAnsi" w:hAnsiTheme="minorHAnsi" w:cstheme="minorHAnsi"/>
              </w:rPr>
              <w:t>Regał stacjonarny typu SYSCO o wym. 1124x300x90 mm, 3+1 półek w regale, światło 327 mm, listwy tylne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zabudowa wnęki</w:t>
            </w:r>
          </w:p>
        </w:tc>
      </w:tr>
      <w:tr w:rsidR="004A328E" w:rsidRPr="00B931D3" w:rsidTr="004A328E">
        <w:trPr>
          <w:trHeight w:val="454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R16</w:t>
            </w:r>
          </w:p>
        </w:tc>
        <w:tc>
          <w:tcPr>
            <w:tcW w:w="6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rPr>
                <w:rFonts w:asciiTheme="minorHAnsi" w:hAnsiTheme="minorHAnsi" w:cstheme="minorHAnsi"/>
                <w:b/>
              </w:rPr>
            </w:pPr>
            <w:r w:rsidRPr="00B931D3">
              <w:rPr>
                <w:rFonts w:asciiTheme="minorHAnsi" w:hAnsiTheme="minorHAnsi" w:cstheme="minorHAnsi"/>
              </w:rPr>
              <w:t>Regał stacjonarny typu SYSCO o wym. 1124x300x100 mm, 3+1 półek w regale, światło 327 mm, listwy tylne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zabudowa wnęki</w:t>
            </w:r>
          </w:p>
        </w:tc>
      </w:tr>
      <w:tr w:rsidR="004A328E" w:rsidRPr="00B931D3" w:rsidTr="004A328E">
        <w:trPr>
          <w:trHeight w:val="454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S1</w:t>
            </w:r>
          </w:p>
        </w:tc>
        <w:tc>
          <w:tcPr>
            <w:tcW w:w="6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28E" w:rsidRPr="00B931D3" w:rsidRDefault="00187653" w:rsidP="004A328E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Szafa regałowa typu SYSCO o wym. 1934x300x800 mm, 5+1 półek w regale, światło 347 mm, listwy tylne,</w:t>
            </w:r>
          </w:p>
          <w:p w:rsidR="004A328E" w:rsidRPr="00B931D3" w:rsidRDefault="00187653" w:rsidP="004A328E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6 szuflad z</w:t>
            </w:r>
            <w:r w:rsidR="004A328E" w:rsidRPr="00B931D3">
              <w:rPr>
                <w:rFonts w:asciiTheme="minorHAnsi" w:hAnsiTheme="minorHAnsi" w:cstheme="minorHAnsi"/>
              </w:rPr>
              <w:t xml:space="preserve"> systemowymi uchwytami, z </w:t>
            </w:r>
            <w:r w:rsidR="00F74510" w:rsidRPr="00B931D3">
              <w:rPr>
                <w:rFonts w:asciiTheme="minorHAnsi" w:hAnsiTheme="minorHAnsi" w:cstheme="minorHAnsi"/>
              </w:rPr>
              <w:t>wyjmowanymi</w:t>
            </w:r>
            <w:r w:rsidRPr="00B931D3">
              <w:rPr>
                <w:rFonts w:asciiTheme="minorHAnsi" w:hAnsiTheme="minorHAnsi" w:cstheme="minorHAnsi"/>
              </w:rPr>
              <w:t xml:space="preserve"> przegródkami na karty biblioteczne </w:t>
            </w:r>
            <w:r w:rsidR="00F74510" w:rsidRPr="00B931D3">
              <w:rPr>
                <w:rFonts w:asciiTheme="minorHAnsi" w:hAnsiTheme="minorHAnsi" w:cstheme="minorHAnsi"/>
              </w:rPr>
              <w:t xml:space="preserve">– po 6 </w:t>
            </w:r>
            <w:r w:rsidR="00CA0583" w:rsidRPr="00B931D3">
              <w:rPr>
                <w:rFonts w:asciiTheme="minorHAnsi" w:hAnsiTheme="minorHAnsi" w:cstheme="minorHAnsi"/>
              </w:rPr>
              <w:t xml:space="preserve">równych </w:t>
            </w:r>
            <w:r w:rsidR="00F74510" w:rsidRPr="00B931D3">
              <w:rPr>
                <w:rFonts w:asciiTheme="minorHAnsi" w:hAnsiTheme="minorHAnsi" w:cstheme="minorHAnsi"/>
              </w:rPr>
              <w:t>pól na każdą szufladę</w:t>
            </w:r>
            <w:r w:rsidR="004A328E" w:rsidRPr="00B931D3">
              <w:rPr>
                <w:rFonts w:asciiTheme="minorHAnsi" w:hAnsiTheme="minorHAnsi" w:cstheme="minorHAnsi"/>
              </w:rPr>
              <w:t xml:space="preserve">, </w:t>
            </w:r>
          </w:p>
          <w:p w:rsidR="00187653" w:rsidRPr="00B931D3" w:rsidRDefault="00CA0583" w:rsidP="00CA0583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</w:t>
            </w:r>
            <w:r w:rsidR="004A328E" w:rsidRPr="00B931D3">
              <w:rPr>
                <w:rFonts w:asciiTheme="minorHAnsi" w:hAnsiTheme="minorHAnsi" w:cstheme="minorHAnsi"/>
              </w:rPr>
              <w:t xml:space="preserve"> uchyln</w:t>
            </w:r>
            <w:r w:rsidRPr="00B931D3">
              <w:rPr>
                <w:rFonts w:asciiTheme="minorHAnsi" w:hAnsiTheme="minorHAnsi" w:cstheme="minorHAnsi"/>
              </w:rPr>
              <w:t>a</w:t>
            </w:r>
            <w:r w:rsidR="004A328E" w:rsidRPr="00B931D3">
              <w:rPr>
                <w:rFonts w:asciiTheme="minorHAnsi" w:hAnsiTheme="minorHAnsi" w:cstheme="minorHAnsi"/>
              </w:rPr>
              <w:t xml:space="preserve"> półk</w:t>
            </w:r>
            <w:r w:rsidRPr="00B931D3">
              <w:rPr>
                <w:rFonts w:asciiTheme="minorHAnsi" w:hAnsiTheme="minorHAnsi" w:cstheme="minorHAnsi"/>
              </w:rPr>
              <w:t>a</w:t>
            </w:r>
            <w:r w:rsidR="004A328E" w:rsidRPr="00B931D3">
              <w:rPr>
                <w:rFonts w:asciiTheme="minorHAnsi" w:hAnsiTheme="minorHAnsi" w:cstheme="minorHAnsi"/>
              </w:rPr>
              <w:t xml:space="preserve"> ekspozycyjne zgodnie z rys. 2.6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A328E" w:rsidRPr="00B931D3" w:rsidTr="004A328E">
        <w:trPr>
          <w:trHeight w:val="454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S2</w:t>
            </w:r>
          </w:p>
        </w:tc>
        <w:tc>
          <w:tcPr>
            <w:tcW w:w="6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28E" w:rsidRPr="00B931D3" w:rsidRDefault="00187653" w:rsidP="004A328E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 xml:space="preserve">Szafa regałowa typu SYSCO o wym. 1934x300x800 mm, 5+1 półek w regale, światło 347 mm, listwy tylne, </w:t>
            </w:r>
          </w:p>
          <w:p w:rsidR="004A328E" w:rsidRPr="00B931D3" w:rsidRDefault="003D0880" w:rsidP="004A328E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2</w:t>
            </w:r>
            <w:r w:rsidR="00F74510" w:rsidRPr="00B931D3">
              <w:rPr>
                <w:rFonts w:asciiTheme="minorHAnsi" w:hAnsiTheme="minorHAnsi" w:cstheme="minorHAnsi"/>
              </w:rPr>
              <w:t xml:space="preserve"> </w:t>
            </w:r>
            <w:r w:rsidR="00187653" w:rsidRPr="00B931D3">
              <w:rPr>
                <w:rFonts w:asciiTheme="minorHAnsi" w:hAnsiTheme="minorHAnsi" w:cstheme="minorHAnsi"/>
              </w:rPr>
              <w:t>doln</w:t>
            </w:r>
            <w:r w:rsidR="00F74510" w:rsidRPr="00B931D3">
              <w:rPr>
                <w:rFonts w:asciiTheme="minorHAnsi" w:hAnsiTheme="minorHAnsi" w:cstheme="minorHAnsi"/>
              </w:rPr>
              <w:t>e</w:t>
            </w:r>
            <w:r w:rsidR="00187653" w:rsidRPr="00B931D3">
              <w:rPr>
                <w:rFonts w:asciiTheme="minorHAnsi" w:hAnsiTheme="minorHAnsi" w:cstheme="minorHAnsi"/>
              </w:rPr>
              <w:t xml:space="preserve"> półk</w:t>
            </w:r>
            <w:r w:rsidR="00F74510" w:rsidRPr="00B931D3">
              <w:rPr>
                <w:rFonts w:asciiTheme="minorHAnsi" w:hAnsiTheme="minorHAnsi" w:cstheme="minorHAnsi"/>
              </w:rPr>
              <w:t xml:space="preserve">i </w:t>
            </w:r>
            <w:r w:rsidR="00187653" w:rsidRPr="00B931D3">
              <w:rPr>
                <w:rFonts w:asciiTheme="minorHAnsi" w:hAnsiTheme="minorHAnsi" w:cstheme="minorHAnsi"/>
              </w:rPr>
              <w:t xml:space="preserve"> z drzwiczkami zamykan</w:t>
            </w:r>
            <w:r w:rsidR="00F74510" w:rsidRPr="00B931D3">
              <w:rPr>
                <w:rFonts w:asciiTheme="minorHAnsi" w:hAnsiTheme="minorHAnsi" w:cstheme="minorHAnsi"/>
              </w:rPr>
              <w:t>e</w:t>
            </w:r>
            <w:r w:rsidR="004A328E" w:rsidRPr="00B931D3">
              <w:rPr>
                <w:rFonts w:asciiTheme="minorHAnsi" w:hAnsiTheme="minorHAnsi" w:cstheme="minorHAnsi"/>
              </w:rPr>
              <w:t xml:space="preserve"> na kluczyk,  </w:t>
            </w:r>
          </w:p>
          <w:p w:rsidR="00187653" w:rsidRPr="00B931D3" w:rsidRDefault="004A328E" w:rsidP="004A328E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2 uchylne półki ekspozycyjne, - zgodnie z rys. 2.6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</w:rPr>
            </w:pPr>
            <w:r w:rsidRPr="00B931D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7653" w:rsidRPr="00B931D3" w:rsidRDefault="00187653" w:rsidP="004A328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187653" w:rsidRPr="00B931D3" w:rsidRDefault="00187653" w:rsidP="00187653">
      <w:pPr>
        <w:ind w:hanging="142"/>
        <w:rPr>
          <w:rFonts w:asciiTheme="minorHAnsi" w:hAnsiTheme="minorHAnsi" w:cstheme="minorHAnsi"/>
          <w:sz w:val="24"/>
        </w:rPr>
      </w:pPr>
    </w:p>
    <w:p w:rsidR="00187653" w:rsidRPr="00B931D3" w:rsidRDefault="00187653" w:rsidP="00187653">
      <w:pPr>
        <w:ind w:hanging="142"/>
        <w:rPr>
          <w:rFonts w:asciiTheme="minorHAnsi" w:hAnsiTheme="minorHAnsi" w:cstheme="minorHAnsi"/>
          <w:sz w:val="24"/>
        </w:rPr>
      </w:pPr>
    </w:p>
    <w:p w:rsidR="00187653" w:rsidRPr="00B931D3" w:rsidRDefault="00187653" w:rsidP="00187653">
      <w:pPr>
        <w:ind w:hanging="142"/>
        <w:rPr>
          <w:rFonts w:asciiTheme="minorHAnsi" w:hAnsiTheme="minorHAnsi" w:cstheme="minorHAnsi"/>
          <w:sz w:val="24"/>
        </w:rPr>
      </w:pPr>
    </w:p>
    <w:p w:rsidR="00CA0583" w:rsidRPr="00B931D3" w:rsidRDefault="00CA0583" w:rsidP="00187653">
      <w:pPr>
        <w:ind w:hanging="142"/>
        <w:rPr>
          <w:rFonts w:asciiTheme="minorHAnsi" w:hAnsiTheme="minorHAnsi" w:cstheme="minorHAnsi"/>
          <w:sz w:val="24"/>
        </w:rPr>
      </w:pPr>
    </w:p>
    <w:p w:rsidR="00CA0583" w:rsidRPr="00B931D3" w:rsidRDefault="00CA0583" w:rsidP="00187653">
      <w:pPr>
        <w:ind w:hanging="142"/>
        <w:rPr>
          <w:rFonts w:asciiTheme="minorHAnsi" w:hAnsiTheme="minorHAnsi" w:cstheme="minorHAnsi"/>
          <w:sz w:val="24"/>
        </w:rPr>
      </w:pPr>
    </w:p>
    <w:p w:rsidR="00CA0583" w:rsidRPr="00B931D3" w:rsidRDefault="00CA0583" w:rsidP="00187653">
      <w:pPr>
        <w:ind w:hanging="142"/>
        <w:rPr>
          <w:rFonts w:asciiTheme="minorHAnsi" w:hAnsiTheme="minorHAnsi" w:cstheme="minorHAnsi"/>
          <w:sz w:val="24"/>
        </w:rPr>
      </w:pPr>
    </w:p>
    <w:p w:rsidR="00CA0583" w:rsidRPr="00B931D3" w:rsidRDefault="00CA0583" w:rsidP="00187653">
      <w:pPr>
        <w:ind w:hanging="142"/>
        <w:rPr>
          <w:rFonts w:asciiTheme="minorHAnsi" w:hAnsiTheme="minorHAnsi" w:cstheme="minorHAnsi"/>
          <w:sz w:val="24"/>
        </w:rPr>
      </w:pPr>
    </w:p>
    <w:p w:rsidR="00CA0583" w:rsidRPr="00B931D3" w:rsidRDefault="00CA0583" w:rsidP="00187653">
      <w:pPr>
        <w:ind w:hanging="142"/>
        <w:rPr>
          <w:rFonts w:asciiTheme="minorHAnsi" w:hAnsiTheme="minorHAnsi" w:cstheme="minorHAnsi"/>
          <w:sz w:val="24"/>
        </w:rPr>
      </w:pPr>
    </w:p>
    <w:p w:rsidR="00CA0583" w:rsidRPr="00B931D3" w:rsidRDefault="00CA0583" w:rsidP="00187653">
      <w:pPr>
        <w:ind w:hanging="142"/>
        <w:rPr>
          <w:rFonts w:asciiTheme="minorHAnsi" w:hAnsiTheme="minorHAnsi" w:cstheme="minorHAnsi"/>
          <w:sz w:val="24"/>
        </w:rPr>
      </w:pPr>
    </w:p>
    <w:p w:rsidR="006C7503" w:rsidRPr="00B931D3" w:rsidRDefault="006C7503" w:rsidP="00187653">
      <w:pPr>
        <w:ind w:hanging="142"/>
        <w:rPr>
          <w:rFonts w:asciiTheme="minorHAnsi" w:hAnsiTheme="minorHAnsi" w:cstheme="minorHAnsi"/>
          <w:sz w:val="24"/>
        </w:rPr>
      </w:pPr>
    </w:p>
    <w:p w:rsidR="006C7503" w:rsidRPr="00B931D3" w:rsidRDefault="006C7503" w:rsidP="00187653">
      <w:pPr>
        <w:ind w:hanging="142"/>
        <w:rPr>
          <w:rFonts w:asciiTheme="minorHAnsi" w:hAnsiTheme="minorHAnsi" w:cstheme="minorHAnsi"/>
          <w:sz w:val="24"/>
        </w:rPr>
      </w:pPr>
    </w:p>
    <w:p w:rsidR="006C7503" w:rsidRPr="00B931D3" w:rsidRDefault="006C7503" w:rsidP="00187653">
      <w:pPr>
        <w:ind w:hanging="142"/>
        <w:rPr>
          <w:rFonts w:asciiTheme="minorHAnsi" w:hAnsiTheme="minorHAnsi" w:cstheme="minorHAnsi"/>
          <w:sz w:val="24"/>
        </w:rPr>
      </w:pPr>
    </w:p>
    <w:p w:rsidR="00CA0583" w:rsidRPr="00B931D3" w:rsidRDefault="00CA0583" w:rsidP="00187653">
      <w:pPr>
        <w:ind w:hanging="142"/>
        <w:rPr>
          <w:rFonts w:asciiTheme="minorHAnsi" w:hAnsiTheme="minorHAnsi" w:cstheme="minorHAnsi"/>
          <w:sz w:val="24"/>
        </w:rPr>
      </w:pPr>
    </w:p>
    <w:p w:rsidR="00CA0583" w:rsidRPr="00B931D3" w:rsidRDefault="006C7503" w:rsidP="00187653">
      <w:pPr>
        <w:ind w:hanging="142"/>
        <w:rPr>
          <w:rFonts w:asciiTheme="minorHAnsi" w:hAnsiTheme="minorHAnsi" w:cstheme="minorHAnsi"/>
          <w:sz w:val="24"/>
        </w:rPr>
      </w:pPr>
      <w:r w:rsidRPr="00B931D3">
        <w:rPr>
          <w:rFonts w:asciiTheme="minorHAnsi" w:eastAsiaTheme="minorHAnsi" w:hAnsiTheme="minorHAnsi" w:cstheme="minorHAnsi"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 wp14:anchorId="31B55B28" wp14:editId="1576DCBC">
            <wp:simplePos x="0" y="0"/>
            <wp:positionH relativeFrom="column">
              <wp:posOffset>4034155</wp:posOffset>
            </wp:positionH>
            <wp:positionV relativeFrom="paragraph">
              <wp:posOffset>-747395</wp:posOffset>
            </wp:positionV>
            <wp:extent cx="2338705" cy="4845050"/>
            <wp:effectExtent l="0" t="0" r="4445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E25">
        <w:rPr>
          <w:rFonts w:asciiTheme="minorHAnsi" w:hAnsiTheme="minorHAnsi" w:cstheme="minorHAnsi"/>
          <w:sz w:val="24"/>
        </w:rPr>
        <w:t>2.</w:t>
      </w:r>
      <w:r w:rsidR="000B7C42">
        <w:rPr>
          <w:rFonts w:asciiTheme="minorHAnsi" w:hAnsiTheme="minorHAnsi" w:cstheme="minorHAnsi"/>
          <w:sz w:val="24"/>
        </w:rPr>
        <w:t>2.</w:t>
      </w:r>
      <w:r w:rsidRPr="00B931D3">
        <w:rPr>
          <w:rFonts w:asciiTheme="minorHAnsi" w:hAnsiTheme="minorHAnsi" w:cstheme="minorHAnsi"/>
          <w:sz w:val="24"/>
        </w:rPr>
        <w:t>3. Fotel K1</w:t>
      </w:r>
      <w:r w:rsidR="00C96C65">
        <w:rPr>
          <w:rFonts w:asciiTheme="minorHAnsi" w:hAnsiTheme="minorHAnsi" w:cstheme="minorHAnsi"/>
          <w:sz w:val="24"/>
        </w:rPr>
        <w:t xml:space="preserve"> – 2 szt.</w:t>
      </w:r>
    </w:p>
    <w:p w:rsidR="006C7503" w:rsidRPr="006C7503" w:rsidRDefault="006C7503" w:rsidP="006C7503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B931D3">
        <w:rPr>
          <w:rFonts w:asciiTheme="minorHAnsi" w:hAnsiTheme="minorHAnsi" w:cstheme="minorHAnsi"/>
          <w:noProof/>
        </w:rPr>
        <w:drawing>
          <wp:inline distT="0" distB="0" distL="0" distR="0" wp14:anchorId="0BFECB8D" wp14:editId="48D39CFD">
            <wp:extent cx="2838450" cy="6477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503" w:rsidRPr="006C7503" w:rsidRDefault="006C7503" w:rsidP="006C7503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color w:val="000000"/>
          <w:sz w:val="36"/>
          <w:szCs w:val="36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sz w:val="36"/>
          <w:szCs w:val="36"/>
          <w:lang w:eastAsia="en-US"/>
        </w:rPr>
        <w:t xml:space="preserve">FOTEL OBROTOWY CAPELLA CF121 </w:t>
      </w:r>
    </w:p>
    <w:p w:rsidR="006C7503" w:rsidRPr="00B931D3" w:rsidRDefault="006C7503" w:rsidP="006C7503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b/>
          <w:bCs/>
          <w:color w:val="000000"/>
          <w:sz w:val="36"/>
          <w:szCs w:val="36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sz w:val="36"/>
          <w:szCs w:val="36"/>
          <w:lang w:eastAsia="en-US"/>
        </w:rPr>
        <w:t xml:space="preserve">Z PODŁOKIETNIKAMI </w:t>
      </w:r>
    </w:p>
    <w:p w:rsidR="006C7503" w:rsidRPr="006C7503" w:rsidRDefault="006C7503" w:rsidP="006C7503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color w:val="000000"/>
          <w:sz w:val="36"/>
          <w:szCs w:val="36"/>
          <w:lang w:eastAsia="en-US"/>
        </w:rPr>
      </w:pP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Materiały i konstrukcja: </w:t>
      </w: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Siedzisko: </w:t>
      </w: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plastikowa rama pomocnicza, formowana PUR, siedzisko </w:t>
      </w: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tapicerowane. Regulacja wysokości, metalowy podnośnik gazowy </w:t>
      </w:r>
    </w:p>
    <w:p w:rsid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KGASO w wykończeniu czarnym, regulacja głębokości siedziska. </w:t>
      </w:r>
    </w:p>
    <w:p w:rsidR="007F6D7A" w:rsidRPr="006C7503" w:rsidRDefault="007F6D7A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</w:p>
    <w:p w:rsid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Oparcie: </w:t>
      </w: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plastikowe, formowane PUR, tapicerowane regulacją wysokości i ADLU: podparcie dolnej części pleców oraz ADBA: regulacja kąta oparcia. Oparcie posiada funkcję odchylania z możliwością regulowania oporu odchylania i z możliwością zablokowania fotela w położeniu odchylonym. </w:t>
      </w:r>
    </w:p>
    <w:p w:rsidR="007F6D7A" w:rsidRPr="006C7503" w:rsidRDefault="007F6D7A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</w:p>
    <w:p w:rsid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Zagłówek: </w:t>
      </w: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tapicerowany zagłówek NC, można go przesuwać w przód, w tył (200 mm) lub odchylać. Można również dopasować jego wysokość (240 mm). </w:t>
      </w:r>
    </w:p>
    <w:p w:rsidR="007F6D7A" w:rsidRPr="006C7503" w:rsidRDefault="007F6D7A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Tapicerka na siedzisku i oparciu i zagłówku: </w:t>
      </w: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Step </w:t>
      </w:r>
      <w:proofErr w:type="spellStart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>Melange</w:t>
      </w:r>
      <w:proofErr w:type="spellEnd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 5098, kolor szary. </w:t>
      </w: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Gęstość tapicerki </w:t>
      </w: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335g/m2</w:t>
      </w: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, tapicerka wykonana w 100% z </w:t>
      </w:r>
      <w:proofErr w:type="spellStart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>Treviry</w:t>
      </w:r>
      <w:proofErr w:type="spellEnd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 CS. </w:t>
      </w: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Trwałość koloru w skali od 1 do 8: </w:t>
      </w: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5. </w:t>
      </w: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Test </w:t>
      </w:r>
      <w:proofErr w:type="spellStart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>Martindale’a</w:t>
      </w:r>
      <w:proofErr w:type="spellEnd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 (test na wytrzymałość tkaniny na ścieranie): &gt;</w:t>
      </w: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50 000</w:t>
      </w: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. </w:t>
      </w: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Łatwopalność: EN 1021-1 &amp; 2( w połączeniu ze standardowym poliuretanem 20-30kg/m3) NFP 92-503-507 M1, DIN 4102-1 B1 </w:t>
      </w:r>
    </w:p>
    <w:p w:rsid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Czyszczenie/pielęgnacja: detergent piankowy lub pranie w 60oC </w:t>
      </w:r>
    </w:p>
    <w:p w:rsidR="007F6D7A" w:rsidRPr="006C7503" w:rsidRDefault="007F6D7A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</w:p>
    <w:p w:rsid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Podłokietniki: </w:t>
      </w: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aluminium i plastik, wypełnienie żelowe PUR pokryte folią PUR. Podłokietniki z regulacją głębokości, kąta nachylenia, szerokość i wysokości (90 mm). Wierzch podłokietnika 220 x 10 m z miękkiego, profilowanego tworzywa TPU </w:t>
      </w:r>
    </w:p>
    <w:p w:rsidR="007F6D7A" w:rsidRPr="006C7503" w:rsidRDefault="007F6D7A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Baza: </w:t>
      </w: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Plastikowa pięcioramienna podstawa z kółkami Ø60 mm </w:t>
      </w: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lastRenderedPageBreak/>
        <w:t xml:space="preserve">Wymiary </w:t>
      </w: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( zakres tolerancji pomiaru +/- 2 mm): </w:t>
      </w:r>
    </w:p>
    <w:p w:rsidR="008D4C44" w:rsidRPr="00B931D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Całkowita szerokość: 480 mm </w:t>
      </w:r>
    </w:p>
    <w:p w:rsidR="008D4C44" w:rsidRPr="00B931D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>Całkowita głębokość: 400-450 mm</w:t>
      </w:r>
      <w:r w:rsidR="008D4C44" w:rsidRPr="00B931D3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</w:p>
    <w:p w:rsidR="008D4C44" w:rsidRPr="006C7503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Całkowita wysokość: 840 mm </w:t>
      </w:r>
    </w:p>
    <w:p w:rsidR="008D4C44" w:rsidRPr="006C7503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Wysokość siedziska: 400-530 mm </w:t>
      </w:r>
    </w:p>
    <w:p w:rsidR="008D4C44" w:rsidRPr="006C7503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Szerokość siedziska: 400 mm </w:t>
      </w:r>
    </w:p>
    <w:p w:rsidR="008D4C44" w:rsidRPr="00B931D3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Głębokość siedziska: 400-420 mm </w:t>
      </w:r>
    </w:p>
    <w:p w:rsidR="008D4C44" w:rsidRPr="00B931D3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Spełnione standardy techniczne: </w:t>
      </w: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EN 1335-1 </w:t>
      </w: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Wymiary </w:t>
      </w: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EN 1335-2 </w:t>
      </w: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Wymogi bezpieczeństwa </w:t>
      </w: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EN 1335-3 </w:t>
      </w: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Metody badań bezpieczeństwa, sprawdzone pod względem osób do 110 kg </w:t>
      </w: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Spełnione wymogi pożarowe: EN 1021-1 </w:t>
      </w: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Ocena zapalności mebli tapicerowanych - część 1: Źródło zapłonu tlący papieros, ze standardowymi tkaninami </w:t>
      </w:r>
      <w:proofErr w:type="spellStart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>Kinnarps</w:t>
      </w:r>
      <w:proofErr w:type="spellEnd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EN 1021-2 </w:t>
      </w: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Ocena zapalności mebli tapicerowanych - część 2: Źródło zapłonu dopasować odpowiednik płomienia, ze standardowymi tkaninami </w:t>
      </w:r>
      <w:proofErr w:type="spellStart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>Kinnarps</w:t>
      </w:r>
      <w:proofErr w:type="spellEnd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</w:p>
    <w:p w:rsidR="007F6D7A" w:rsidRPr="00C96C65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b/>
          <w:bCs/>
          <w:color w:val="000000"/>
          <w:lang w:val="en-US" w:eastAsia="en-US"/>
        </w:rPr>
      </w:pPr>
      <w:proofErr w:type="spellStart"/>
      <w:r w:rsidRPr="00C96C65">
        <w:rPr>
          <w:rFonts w:asciiTheme="minorHAnsi" w:eastAsiaTheme="minorHAnsi" w:hAnsiTheme="minorHAnsi" w:cstheme="minorHAnsi"/>
          <w:b/>
          <w:bCs/>
          <w:color w:val="000000"/>
          <w:lang w:val="en-US" w:eastAsia="en-US"/>
        </w:rPr>
        <w:t>Producent</w:t>
      </w:r>
      <w:proofErr w:type="spellEnd"/>
      <w:r w:rsidRPr="00C96C65">
        <w:rPr>
          <w:rFonts w:asciiTheme="minorHAnsi" w:eastAsiaTheme="minorHAnsi" w:hAnsiTheme="minorHAnsi" w:cstheme="minorHAnsi"/>
          <w:b/>
          <w:bCs/>
          <w:color w:val="000000"/>
          <w:lang w:val="en-US" w:eastAsia="en-US"/>
        </w:rPr>
        <w:t xml:space="preserve">: </w:t>
      </w:r>
      <w:proofErr w:type="spellStart"/>
      <w:r w:rsidRPr="00C96C65">
        <w:rPr>
          <w:rFonts w:asciiTheme="minorHAnsi" w:eastAsiaTheme="minorHAnsi" w:hAnsiTheme="minorHAnsi" w:cstheme="minorHAnsi"/>
          <w:b/>
          <w:bCs/>
          <w:color w:val="000000"/>
          <w:lang w:val="en-US" w:eastAsia="en-US"/>
        </w:rPr>
        <w:t>Kinnarps</w:t>
      </w:r>
      <w:proofErr w:type="spellEnd"/>
      <w:r w:rsidRPr="00C96C65">
        <w:rPr>
          <w:rFonts w:asciiTheme="minorHAnsi" w:eastAsiaTheme="minorHAnsi" w:hAnsiTheme="minorHAnsi" w:cstheme="minorHAnsi"/>
          <w:b/>
          <w:bCs/>
          <w:color w:val="000000"/>
          <w:lang w:val="en-US" w:eastAsia="en-US"/>
        </w:rPr>
        <w:t xml:space="preserve"> AB </w:t>
      </w:r>
    </w:p>
    <w:p w:rsidR="006C7503" w:rsidRPr="00C96C65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val="en-US" w:eastAsia="en-US"/>
        </w:rPr>
      </w:pPr>
      <w:proofErr w:type="spellStart"/>
      <w:r w:rsidRPr="00C96C65">
        <w:rPr>
          <w:rFonts w:asciiTheme="minorHAnsi" w:eastAsiaTheme="minorHAnsi" w:hAnsiTheme="minorHAnsi" w:cstheme="minorHAnsi"/>
          <w:b/>
          <w:bCs/>
          <w:color w:val="000000"/>
          <w:lang w:val="en-US" w:eastAsia="en-US"/>
        </w:rPr>
        <w:t>Certyfikaty</w:t>
      </w:r>
      <w:proofErr w:type="spellEnd"/>
      <w:r w:rsidRPr="00C96C65">
        <w:rPr>
          <w:rFonts w:asciiTheme="minorHAnsi" w:eastAsiaTheme="minorHAnsi" w:hAnsiTheme="minorHAnsi" w:cstheme="minorHAnsi"/>
          <w:b/>
          <w:bCs/>
          <w:color w:val="000000"/>
          <w:lang w:val="en-US" w:eastAsia="en-US"/>
        </w:rPr>
        <w:t xml:space="preserve"> </w:t>
      </w:r>
      <w:proofErr w:type="spellStart"/>
      <w:r w:rsidRPr="00C96C65">
        <w:rPr>
          <w:rFonts w:asciiTheme="minorHAnsi" w:eastAsiaTheme="minorHAnsi" w:hAnsiTheme="minorHAnsi" w:cstheme="minorHAnsi"/>
          <w:b/>
          <w:bCs/>
          <w:color w:val="000000"/>
          <w:lang w:val="en-US" w:eastAsia="en-US"/>
        </w:rPr>
        <w:t>producenta</w:t>
      </w:r>
      <w:proofErr w:type="spellEnd"/>
      <w:r w:rsidRPr="00C96C65">
        <w:rPr>
          <w:rFonts w:asciiTheme="minorHAnsi" w:eastAsiaTheme="minorHAnsi" w:hAnsiTheme="minorHAnsi" w:cstheme="minorHAnsi"/>
          <w:b/>
          <w:bCs/>
          <w:color w:val="000000"/>
          <w:lang w:val="en-US" w:eastAsia="en-US"/>
        </w:rPr>
        <w:t xml:space="preserve">: </w:t>
      </w:r>
    </w:p>
    <w:p w:rsidR="006C7503" w:rsidRPr="00C96C65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val="en-US" w:eastAsia="en-US"/>
        </w:rPr>
      </w:pPr>
      <w:r w:rsidRPr="00C96C65">
        <w:rPr>
          <w:rFonts w:asciiTheme="minorHAnsi" w:eastAsiaTheme="minorHAnsi" w:hAnsiTheme="minorHAnsi" w:cstheme="minorHAnsi"/>
          <w:b/>
          <w:bCs/>
          <w:color w:val="000000"/>
          <w:lang w:val="en-US" w:eastAsia="en-US"/>
        </w:rPr>
        <w:t xml:space="preserve">ISO 14001 </w:t>
      </w:r>
    </w:p>
    <w:p w:rsidR="006C7503" w:rsidRPr="00C96C65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val="en-US" w:eastAsia="en-US"/>
        </w:rPr>
      </w:pPr>
      <w:r w:rsidRPr="00C96C65">
        <w:rPr>
          <w:rFonts w:asciiTheme="minorHAnsi" w:eastAsiaTheme="minorHAnsi" w:hAnsiTheme="minorHAnsi" w:cstheme="minorHAnsi"/>
          <w:b/>
          <w:bCs/>
          <w:color w:val="000000"/>
          <w:lang w:val="en-US" w:eastAsia="en-US"/>
        </w:rPr>
        <w:t xml:space="preserve">ISO 9001 </w:t>
      </w: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Łańcuch kontroli FSC® </w:t>
      </w:r>
    </w:p>
    <w:p w:rsid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Łańcuch kontroli PEFC </w:t>
      </w:r>
    </w:p>
    <w:p w:rsidR="007F6D7A" w:rsidRPr="006C7503" w:rsidRDefault="007F6D7A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Materiały: </w:t>
      </w: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Tkaniny: Wszystkie standardowe tkaniny </w:t>
      </w:r>
      <w:proofErr w:type="spellStart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>Kinnarps</w:t>
      </w:r>
      <w:proofErr w:type="spellEnd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 są wolne od środków zmniejszających palność i barwników azowych. </w:t>
      </w:r>
      <w:proofErr w:type="spellStart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>Kinnarps</w:t>
      </w:r>
      <w:proofErr w:type="spellEnd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 może również oferować wiele tkanin oznaczonych lub spełniających wymagania UE </w:t>
      </w:r>
      <w:proofErr w:type="spellStart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>Ecolabel</w:t>
      </w:r>
      <w:proofErr w:type="spellEnd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 i / lub </w:t>
      </w:r>
      <w:proofErr w:type="spellStart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>Oeko</w:t>
      </w:r>
      <w:proofErr w:type="spellEnd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-Tex. </w:t>
      </w:r>
    </w:p>
    <w:p w:rsidR="006C7503" w:rsidRP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Obróbka metali: </w:t>
      </w:r>
      <w:proofErr w:type="spellStart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>Kinnarps</w:t>
      </w:r>
      <w:proofErr w:type="spellEnd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 stosuje powłokę proszkową do obróbki powierzchni metalu, która daje bardzo niską emisja lotnych związków organicznych (VOC) </w:t>
      </w:r>
    </w:p>
    <w:p w:rsidR="006C7503" w:rsidRDefault="006C7503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Plastik: Elementy z tworzyw sztucznych stosowane w produktach produkowanych przez </w:t>
      </w:r>
      <w:proofErr w:type="spellStart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>Kinnarps</w:t>
      </w:r>
      <w:proofErr w:type="spellEnd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 są wolne od PVC i środków ogniochronnych, z wyjątkiem niektórych plastikowych części elementów elektrycznych. Tworzywo sztuczne jest również wolne od PFOS, </w:t>
      </w:r>
      <w:proofErr w:type="spellStart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>Bisfenolu</w:t>
      </w:r>
      <w:proofErr w:type="spellEnd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 A i </w:t>
      </w:r>
      <w:proofErr w:type="spellStart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>ftalanów</w:t>
      </w:r>
      <w:proofErr w:type="spellEnd"/>
      <w:r w:rsidRPr="006C7503">
        <w:rPr>
          <w:rFonts w:asciiTheme="minorHAnsi" w:eastAsiaTheme="minorHAnsi" w:hAnsiTheme="minorHAnsi" w:cstheme="minorHAnsi"/>
          <w:color w:val="000000"/>
          <w:lang w:eastAsia="en-US"/>
        </w:rPr>
        <w:t xml:space="preserve">. Części plastikowe powyżej 50 g są oznakowane zgodnie z ISO 11469 </w:t>
      </w:r>
    </w:p>
    <w:p w:rsidR="007F6D7A" w:rsidRPr="006C7503" w:rsidRDefault="007F6D7A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</w:p>
    <w:p w:rsidR="00187653" w:rsidRPr="00B931D3" w:rsidRDefault="008D4C44" w:rsidP="007F6D7A">
      <w:pPr>
        <w:spacing w:line="360" w:lineRule="auto"/>
        <w:ind w:hanging="142"/>
        <w:rPr>
          <w:rFonts w:asciiTheme="minorHAnsi" w:hAnsiTheme="minorHAnsi" w:cstheme="minorHAnsi"/>
        </w:rPr>
      </w:pPr>
      <w:r w:rsidRPr="00B931D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   </w:t>
      </w:r>
      <w:r w:rsidR="006C7503" w:rsidRPr="00B931D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Gwarancja producenta: 5 lat.</w:t>
      </w:r>
    </w:p>
    <w:p w:rsidR="008D4C44" w:rsidRPr="00B931D3" w:rsidRDefault="008D4C44" w:rsidP="008D4C44">
      <w:pPr>
        <w:ind w:hanging="142"/>
        <w:rPr>
          <w:rFonts w:asciiTheme="minorHAnsi" w:hAnsiTheme="minorHAnsi" w:cstheme="minorHAnsi"/>
          <w:sz w:val="24"/>
        </w:rPr>
      </w:pPr>
      <w:r w:rsidRPr="00B931D3">
        <w:rPr>
          <w:rFonts w:asciiTheme="minorHAnsi" w:hAnsiTheme="minorHAnsi" w:cstheme="minorHAnsi"/>
          <w:noProof/>
          <w:sz w:val="24"/>
        </w:rPr>
        <w:lastRenderedPageBreak/>
        <w:drawing>
          <wp:anchor distT="0" distB="0" distL="114300" distR="114300" simplePos="0" relativeHeight="251667456" behindDoc="0" locked="0" layoutInCell="1" allowOverlap="1" wp14:anchorId="793A7BA9" wp14:editId="53A6F5DC">
            <wp:simplePos x="0" y="0"/>
            <wp:positionH relativeFrom="column">
              <wp:posOffset>3529330</wp:posOffset>
            </wp:positionH>
            <wp:positionV relativeFrom="paragraph">
              <wp:posOffset>5080</wp:posOffset>
            </wp:positionV>
            <wp:extent cx="2722245" cy="3971925"/>
            <wp:effectExtent l="0" t="0" r="1905" b="952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E25">
        <w:rPr>
          <w:rFonts w:asciiTheme="minorHAnsi" w:hAnsiTheme="minorHAnsi" w:cstheme="minorHAnsi"/>
          <w:sz w:val="24"/>
        </w:rPr>
        <w:t>2.</w:t>
      </w:r>
      <w:r w:rsidR="000B7C42">
        <w:rPr>
          <w:rFonts w:asciiTheme="minorHAnsi" w:hAnsiTheme="minorHAnsi" w:cstheme="minorHAnsi"/>
          <w:sz w:val="24"/>
        </w:rPr>
        <w:t>2.</w:t>
      </w:r>
      <w:r w:rsidRPr="00B931D3">
        <w:rPr>
          <w:rFonts w:asciiTheme="minorHAnsi" w:hAnsiTheme="minorHAnsi" w:cstheme="minorHAnsi"/>
          <w:sz w:val="24"/>
        </w:rPr>
        <w:t>4. Krzesło K2</w:t>
      </w:r>
      <w:r w:rsidR="00C96C65">
        <w:rPr>
          <w:rFonts w:asciiTheme="minorHAnsi" w:hAnsiTheme="minorHAnsi" w:cstheme="minorHAnsi"/>
          <w:sz w:val="24"/>
        </w:rPr>
        <w:t xml:space="preserve"> – 20 szt.</w:t>
      </w:r>
    </w:p>
    <w:p w:rsidR="008D4C44" w:rsidRPr="008D4C44" w:rsidRDefault="008D4C44" w:rsidP="008D4C44">
      <w:pPr>
        <w:ind w:hanging="142"/>
        <w:rPr>
          <w:rFonts w:asciiTheme="minorHAnsi" w:hAnsiTheme="minorHAnsi" w:cstheme="minorHAnsi"/>
          <w:sz w:val="24"/>
        </w:rPr>
      </w:pPr>
      <w:r w:rsidRPr="00B931D3">
        <w:rPr>
          <w:rFonts w:asciiTheme="minorHAnsi" w:hAnsiTheme="minorHAnsi" w:cstheme="minorHAnsi"/>
          <w:noProof/>
        </w:rPr>
        <w:drawing>
          <wp:inline distT="0" distB="0" distL="0" distR="0" wp14:anchorId="4732CF50" wp14:editId="03481A77">
            <wp:extent cx="2838450" cy="6477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color w:val="000000"/>
          <w:sz w:val="36"/>
          <w:szCs w:val="36"/>
          <w:lang w:eastAsia="en-US"/>
        </w:rPr>
      </w:pPr>
      <w:r w:rsidRPr="008D4C44">
        <w:rPr>
          <w:rFonts w:asciiTheme="minorHAnsi" w:eastAsiaTheme="minorHAnsi" w:hAnsiTheme="minorHAnsi" w:cstheme="minorHAnsi"/>
          <w:b/>
          <w:bCs/>
          <w:color w:val="000000"/>
          <w:sz w:val="36"/>
          <w:szCs w:val="36"/>
          <w:lang w:eastAsia="en-US"/>
        </w:rPr>
        <w:t xml:space="preserve">KRZESŁO EMBRACE 942A </w:t>
      </w:r>
    </w:p>
    <w:p w:rsidR="00187653" w:rsidRPr="00B931D3" w:rsidRDefault="008D4C44" w:rsidP="008D4C44">
      <w:pPr>
        <w:rPr>
          <w:rFonts w:asciiTheme="minorHAnsi" w:hAnsiTheme="minorHAnsi" w:cstheme="minorHAnsi"/>
          <w:sz w:val="36"/>
          <w:szCs w:val="36"/>
        </w:rPr>
      </w:pPr>
      <w:r w:rsidRPr="00B931D3">
        <w:rPr>
          <w:rFonts w:asciiTheme="minorHAnsi" w:eastAsiaTheme="minorHAnsi" w:hAnsiTheme="minorHAnsi" w:cstheme="minorHAnsi"/>
          <w:b/>
          <w:bCs/>
          <w:color w:val="000000"/>
          <w:sz w:val="36"/>
          <w:szCs w:val="36"/>
          <w:lang w:eastAsia="en-US"/>
        </w:rPr>
        <w:t>Z PODŁOKIETNIKAMI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Materiały i konstrukcja: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Siedzisko: </w:t>
      </w: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tapicerowana sklejka drewniana.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Tapicerka na siedzisku: </w:t>
      </w: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Step </w:t>
      </w:r>
      <w:proofErr w:type="spellStart"/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>Melange</w:t>
      </w:r>
      <w:proofErr w:type="spellEnd"/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 5098, kolor szary.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Gęstość tapicerki </w:t>
      </w:r>
      <w:r w:rsidRPr="008D4C44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335g/m2</w:t>
      </w: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, tapicerka wykonana w 100% z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proofErr w:type="spellStart"/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>Treviry</w:t>
      </w:r>
      <w:proofErr w:type="spellEnd"/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 CS.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Trwałość koloru w skali od 1 do 8: </w:t>
      </w:r>
      <w:r w:rsidRPr="008D4C44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5.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Test </w:t>
      </w:r>
      <w:proofErr w:type="spellStart"/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>Martindale’a</w:t>
      </w:r>
      <w:proofErr w:type="spellEnd"/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 (test na wytrzymałość tkaniny na ścieranie): &gt;</w:t>
      </w:r>
      <w:r w:rsidRPr="008D4C44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50 000</w:t>
      </w: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.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Łatwopalność: EN 1021-1 &amp; 2( w połączeniu ze standardowym poliuretanem 20-30kg/m3) NFP 92-503-507 M1, DIN 4102-1 B1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Czyszczenie/pielęgnacja: detergent piankowy lub pranie w 60oC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Podłokietniki: </w:t>
      </w: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odlew aluminiowy malowane proszkowo, z plastikowymi nakładkami z </w:t>
      </w:r>
      <w:proofErr w:type="spellStart"/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>polieteru</w:t>
      </w:r>
      <w:proofErr w:type="spellEnd"/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.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Oparcie: </w:t>
      </w: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wykonane z białego tworzywa sztucznego.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Stelaż: </w:t>
      </w: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wykonany z metalowej rury Ø22x3mm, krzesło na 4 nogach z filcowymi nakładkami na końcach.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Wymiary </w:t>
      </w: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( zakres tolerancji pomiaru +/- 2 mm):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Całkowita szerokość: 630 mm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Całkowita głębokość: 580 mm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Całkowita wysokość: 840 mm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Wysokość siedziska: 490 mm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Szerokość siedziska: 490 mm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Głębokość siedziska: 500 mm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Spełnione standardy techniczne: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lang w:eastAsia="en-US"/>
        </w:rPr>
      </w:pPr>
      <w:r w:rsidRPr="008D4C44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EN 16139 </w:t>
      </w:r>
      <w:r w:rsidRPr="008D4C44">
        <w:rPr>
          <w:rFonts w:asciiTheme="minorHAnsi" w:eastAsiaTheme="minorHAnsi" w:hAnsiTheme="minorHAnsi" w:cstheme="minorHAnsi"/>
          <w:color w:val="000000"/>
          <w:lang w:eastAsia="en-US"/>
        </w:rPr>
        <w:t xml:space="preserve">Wytrzymałość, trwałość i bezpieczeństwo, wymagania dotyczące siedzeń innych niż domowe </w:t>
      </w:r>
    </w:p>
    <w:p w:rsidR="00187653" w:rsidRPr="00B931D3" w:rsidRDefault="008D4C44" w:rsidP="008D4C44">
      <w:pPr>
        <w:spacing w:line="360" w:lineRule="auto"/>
        <w:rPr>
          <w:rFonts w:asciiTheme="minorHAnsi" w:hAnsiTheme="minorHAnsi" w:cstheme="minorHAnsi"/>
        </w:rPr>
      </w:pPr>
      <w:r w:rsidRPr="00B931D3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EN 1022 </w:t>
      </w:r>
      <w:r w:rsidRPr="00B931D3">
        <w:rPr>
          <w:rFonts w:asciiTheme="minorHAnsi" w:eastAsiaTheme="minorHAnsi" w:hAnsiTheme="minorHAnsi" w:cstheme="minorHAnsi"/>
          <w:color w:val="000000"/>
          <w:lang w:eastAsia="en-US"/>
        </w:rPr>
        <w:t>Siedzisko - Określenie stabilności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8D4C44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lastRenderedPageBreak/>
        <w:t xml:space="preserve">EN 1728 </w:t>
      </w:r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Siedzenia - Metody testowe do określania wytrzymałości i trwałości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8D4C44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Spełnione wymogi pożarowe: EN 1021-1 </w:t>
      </w:r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Ocena zapalności mebli tapicerowanych - część 1: Źródło zapłonu tlący papieros, ze standardowymi tkaninami </w:t>
      </w:r>
      <w:proofErr w:type="spellStart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Kinnarps</w:t>
      </w:r>
      <w:proofErr w:type="spellEnd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8D4C44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EN 1021-2 </w:t>
      </w:r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Ocena zapalności mebli tapicerowanych - część 2: Źródło zapłonu dopasować odpowiednik płomienia, ze standardowymi tkaninami </w:t>
      </w:r>
      <w:proofErr w:type="spellStart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Kinnarps</w:t>
      </w:r>
      <w:proofErr w:type="spellEnd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 </w:t>
      </w:r>
    </w:p>
    <w:p w:rsidR="008D4C44" w:rsidRPr="00C96C65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sz w:val="23"/>
          <w:szCs w:val="23"/>
          <w:lang w:val="en-US" w:eastAsia="en-US"/>
        </w:rPr>
      </w:pPr>
      <w:proofErr w:type="spellStart"/>
      <w:r w:rsidRPr="00C96C65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val="en-US" w:eastAsia="en-US"/>
        </w:rPr>
        <w:t>Producent</w:t>
      </w:r>
      <w:proofErr w:type="spellEnd"/>
      <w:r w:rsidRPr="00C96C65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val="en-US" w:eastAsia="en-US"/>
        </w:rPr>
        <w:t xml:space="preserve">: </w:t>
      </w:r>
      <w:proofErr w:type="spellStart"/>
      <w:r w:rsidRPr="00C96C65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val="en-US" w:eastAsia="en-US"/>
        </w:rPr>
        <w:t>Kinnarps</w:t>
      </w:r>
      <w:proofErr w:type="spellEnd"/>
      <w:r w:rsidRPr="00C96C65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val="en-US" w:eastAsia="en-US"/>
        </w:rPr>
        <w:t xml:space="preserve"> AB </w:t>
      </w:r>
    </w:p>
    <w:p w:rsidR="008D4C44" w:rsidRPr="00C96C65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sz w:val="23"/>
          <w:szCs w:val="23"/>
          <w:lang w:val="en-US" w:eastAsia="en-US"/>
        </w:rPr>
      </w:pPr>
      <w:proofErr w:type="spellStart"/>
      <w:r w:rsidRPr="00C96C65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val="en-US" w:eastAsia="en-US"/>
        </w:rPr>
        <w:t>Certyfikaty</w:t>
      </w:r>
      <w:proofErr w:type="spellEnd"/>
      <w:r w:rsidRPr="00C96C65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val="en-US" w:eastAsia="en-US"/>
        </w:rPr>
        <w:t xml:space="preserve"> </w:t>
      </w:r>
      <w:proofErr w:type="spellStart"/>
      <w:r w:rsidRPr="00C96C65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val="en-US" w:eastAsia="en-US"/>
        </w:rPr>
        <w:t>producenta</w:t>
      </w:r>
      <w:proofErr w:type="spellEnd"/>
      <w:r w:rsidRPr="00C96C65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val="en-US" w:eastAsia="en-US"/>
        </w:rPr>
        <w:t xml:space="preserve">: </w:t>
      </w:r>
    </w:p>
    <w:p w:rsidR="008D4C44" w:rsidRPr="00C96C65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sz w:val="23"/>
          <w:szCs w:val="23"/>
          <w:lang w:val="en-US" w:eastAsia="en-US"/>
        </w:rPr>
      </w:pPr>
      <w:r w:rsidRPr="00C96C65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val="en-US" w:eastAsia="en-US"/>
        </w:rPr>
        <w:t xml:space="preserve">ISO 14001 </w:t>
      </w:r>
    </w:p>
    <w:p w:rsidR="008D4C44" w:rsidRPr="00C96C65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sz w:val="23"/>
          <w:szCs w:val="23"/>
          <w:lang w:val="en-US" w:eastAsia="en-US"/>
        </w:rPr>
      </w:pPr>
      <w:r w:rsidRPr="00C96C65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val="en-US" w:eastAsia="en-US"/>
        </w:rPr>
        <w:t xml:space="preserve">ISO 9001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8D4C44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Łańcuch kontroli FSC®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8D4C44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Łańcuch kontroli PEFC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8D4C44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Materiały: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Tkaniny: Wszystkie standardowe tkaniny </w:t>
      </w:r>
      <w:proofErr w:type="spellStart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Kinnarps</w:t>
      </w:r>
      <w:proofErr w:type="spellEnd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 są wolne od środków zmniejszających palność i barwników azowych. </w:t>
      </w:r>
      <w:proofErr w:type="spellStart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Kinnarps</w:t>
      </w:r>
      <w:proofErr w:type="spellEnd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 może również oferować wiele tkanin oznaczonych lub spełniających wymagania UE </w:t>
      </w:r>
      <w:proofErr w:type="spellStart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Ecolabel</w:t>
      </w:r>
      <w:proofErr w:type="spellEnd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 i / lub </w:t>
      </w:r>
      <w:proofErr w:type="spellStart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Oeko</w:t>
      </w:r>
      <w:proofErr w:type="spellEnd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-Tex.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Obróbka metali: </w:t>
      </w:r>
      <w:proofErr w:type="spellStart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Kinnarps</w:t>
      </w:r>
      <w:proofErr w:type="spellEnd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 stosuje powłokę proszkową do obróbki powierzchni metalu, która daje bardzo niską emisja lotnych związków organicznych (VOC) </w:t>
      </w:r>
    </w:p>
    <w:p w:rsidR="008D4C44" w:rsidRPr="008D4C44" w:rsidRDefault="008D4C44" w:rsidP="008D4C44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Plastik: Elementy z tworzyw sztucznych stosowane w produktach produkowanych przez </w:t>
      </w:r>
      <w:proofErr w:type="spellStart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Kinnarps</w:t>
      </w:r>
      <w:proofErr w:type="spellEnd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 są wolne od PVC i środków ogniochronnych, z wyjątkiem niektórych plastikowych części elementów elektrycznych. Tworzywo sztuczne jest również wolne od PFOS, </w:t>
      </w:r>
      <w:proofErr w:type="spellStart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Bisfenolu</w:t>
      </w:r>
      <w:proofErr w:type="spellEnd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 A i </w:t>
      </w:r>
      <w:proofErr w:type="spellStart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ftalanów</w:t>
      </w:r>
      <w:proofErr w:type="spellEnd"/>
      <w:r w:rsidRPr="008D4C44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. Części plastikowe powyżej 50 g są oznakowane zgodnie z ISO 11469 </w:t>
      </w:r>
    </w:p>
    <w:p w:rsidR="00187653" w:rsidRDefault="008D4C44" w:rsidP="008D4C44">
      <w:pPr>
        <w:spacing w:line="360" w:lineRule="auto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  <w:r w:rsidRPr="00B931D3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>Gwarancja producenta: 5 lat.</w:t>
      </w:r>
    </w:p>
    <w:p w:rsidR="00F51554" w:rsidRPr="00B931D3" w:rsidRDefault="00F51554" w:rsidP="008D4C44">
      <w:pPr>
        <w:spacing w:line="360" w:lineRule="auto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</w:p>
    <w:p w:rsidR="008D4C44" w:rsidRPr="00B931D3" w:rsidRDefault="008D4C44" w:rsidP="008D4C44">
      <w:pPr>
        <w:spacing w:line="360" w:lineRule="auto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</w:p>
    <w:p w:rsidR="008D4C44" w:rsidRPr="00B931D3" w:rsidRDefault="008D4C44" w:rsidP="008D4C44">
      <w:pPr>
        <w:spacing w:line="360" w:lineRule="auto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</w:p>
    <w:p w:rsidR="008D4C44" w:rsidRPr="00B931D3" w:rsidRDefault="008D4C44" w:rsidP="008D4C44">
      <w:pPr>
        <w:spacing w:line="360" w:lineRule="auto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</w:p>
    <w:p w:rsidR="008D4C44" w:rsidRPr="00B931D3" w:rsidRDefault="008D4C44" w:rsidP="008D4C44">
      <w:pPr>
        <w:spacing w:line="360" w:lineRule="auto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</w:p>
    <w:p w:rsidR="008D4C44" w:rsidRPr="00B931D3" w:rsidRDefault="008D4C44" w:rsidP="008D4C44">
      <w:pPr>
        <w:spacing w:line="360" w:lineRule="auto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</w:p>
    <w:p w:rsidR="008D4C44" w:rsidRPr="00B931D3" w:rsidRDefault="008D4C44" w:rsidP="008D4C44">
      <w:pPr>
        <w:spacing w:line="360" w:lineRule="auto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</w:p>
    <w:p w:rsidR="008D4C44" w:rsidRPr="00B931D3" w:rsidRDefault="008D4C44" w:rsidP="008D4C44">
      <w:pPr>
        <w:spacing w:line="360" w:lineRule="auto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</w:p>
    <w:p w:rsidR="008D4C44" w:rsidRPr="00B931D3" w:rsidRDefault="00E97230" w:rsidP="008D4C44">
      <w:pPr>
        <w:spacing w:line="360" w:lineRule="auto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  <w:r w:rsidRPr="00B931D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1" locked="0" layoutInCell="1" allowOverlap="1" wp14:anchorId="1D015AD8" wp14:editId="5806E104">
            <wp:simplePos x="0" y="0"/>
            <wp:positionH relativeFrom="column">
              <wp:posOffset>2838450</wp:posOffset>
            </wp:positionH>
            <wp:positionV relativeFrom="paragraph">
              <wp:posOffset>100330</wp:posOffset>
            </wp:positionV>
            <wp:extent cx="3684270" cy="194310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E25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>2.</w:t>
      </w:r>
      <w:r w:rsidR="000B7C42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>2.</w:t>
      </w:r>
      <w:r w:rsidR="008D4C44" w:rsidRPr="00B931D3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>5. Biurko B1</w:t>
      </w:r>
      <w:r w:rsidR="00C96C65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 – 5 szt.</w:t>
      </w:r>
    </w:p>
    <w:p w:rsidR="008D4C44" w:rsidRPr="008D4C44" w:rsidRDefault="008D4C44" w:rsidP="00A2118C">
      <w:pPr>
        <w:spacing w:line="360" w:lineRule="auto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  <w:r w:rsidRPr="00B931D3">
        <w:rPr>
          <w:rFonts w:asciiTheme="minorHAnsi" w:hAnsiTheme="minorHAnsi" w:cstheme="minorHAnsi"/>
          <w:noProof/>
        </w:rPr>
        <w:drawing>
          <wp:inline distT="0" distB="0" distL="0" distR="0" wp14:anchorId="71DC46BE" wp14:editId="2A92EE0C">
            <wp:extent cx="2838450" cy="6477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18C" w:rsidRPr="00A2118C" w:rsidRDefault="008D4C44" w:rsidP="00A2118C">
      <w:pPr>
        <w:spacing w:line="360" w:lineRule="auto"/>
        <w:rPr>
          <w:rFonts w:asciiTheme="minorHAnsi" w:eastAsiaTheme="minorHAnsi" w:hAnsiTheme="minorHAnsi" w:cstheme="minorHAnsi"/>
          <w:b/>
          <w:bCs/>
          <w:color w:val="000000"/>
          <w:sz w:val="36"/>
          <w:szCs w:val="36"/>
          <w:lang w:eastAsia="en-US"/>
        </w:rPr>
      </w:pPr>
      <w:r w:rsidRPr="00B931D3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</w:t>
      </w:r>
      <w:r w:rsidRPr="00B931D3">
        <w:rPr>
          <w:rFonts w:asciiTheme="minorHAnsi" w:eastAsiaTheme="minorHAnsi" w:hAnsiTheme="minorHAnsi" w:cstheme="minorHAnsi"/>
          <w:b/>
          <w:bCs/>
          <w:color w:val="000000"/>
          <w:sz w:val="36"/>
          <w:szCs w:val="36"/>
          <w:lang w:eastAsia="en-US"/>
        </w:rPr>
        <w:t>BIURKO Z SERII [E] ONE O168</w:t>
      </w:r>
    </w:p>
    <w:p w:rsidR="00A2118C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</w:p>
    <w:p w:rsidR="00B931D3" w:rsidRDefault="00B931D3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</w:p>
    <w:p w:rsidR="00B931D3" w:rsidRPr="00E97230" w:rsidRDefault="00B931D3" w:rsidP="00B931D3">
      <w:pPr>
        <w:autoSpaceDE w:val="0"/>
        <w:autoSpaceDN w:val="0"/>
        <w:adjustRightInd w:val="0"/>
        <w:spacing w:after="0"/>
        <w:jc w:val="right"/>
        <w:rPr>
          <w:rFonts w:asciiTheme="minorHAnsi" w:eastAsiaTheme="minorHAnsi" w:hAnsiTheme="minorHAnsi" w:cstheme="minorHAnsi"/>
          <w:bCs/>
          <w:color w:val="000000"/>
          <w:sz w:val="23"/>
          <w:szCs w:val="23"/>
          <w:lang w:eastAsia="en-US"/>
        </w:rPr>
      </w:pPr>
      <w:r w:rsidRPr="00E97230">
        <w:rPr>
          <w:rFonts w:asciiTheme="minorHAnsi" w:eastAsiaTheme="minorHAnsi" w:hAnsiTheme="minorHAnsi" w:cstheme="minorHAnsi"/>
          <w:bCs/>
          <w:color w:val="000000"/>
          <w:sz w:val="23"/>
          <w:szCs w:val="23"/>
          <w:lang w:eastAsia="en-US"/>
        </w:rPr>
        <w:t>Rys. 5.1 Biurko B1</w:t>
      </w:r>
    </w:p>
    <w:p w:rsidR="00B931D3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>Materiały i konstrukcja:</w:t>
      </w:r>
      <w:r w:rsidR="00B931D3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    </w:t>
      </w:r>
    </w:p>
    <w:p w:rsidR="00B931D3" w:rsidRPr="00A2118C" w:rsidRDefault="00B931D3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                                                                                            </w:t>
      </w:r>
    </w:p>
    <w:p w:rsidR="00A2118C" w:rsidRPr="00B931D3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Blat: </w:t>
      </w: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wykonany z płyty wiórowej trójwarstwowej o grubości 23 mm. Ranty blatu wykonane są z litego drewna (brzoza). </w:t>
      </w:r>
    </w:p>
    <w:p w:rsidR="00A2118C" w:rsidRPr="00B931D3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</w:p>
    <w:p w:rsidR="00A2118C" w:rsidRPr="00B931D3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Fornir na blacie: </w:t>
      </w: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Okładzina naturalna, brzozowa, wykonana w procesie cięcia litego drewna na cienkie warstwy. Klejone spoiny nie zawierają rozpuszczalników. Materiały z płyty spełniają limity emisji formaldehydu według standardów E1. </w:t>
      </w:r>
    </w:p>
    <w:p w:rsidR="00A2118C" w:rsidRPr="00A2118C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</w:p>
    <w:p w:rsidR="00A2118C" w:rsidRPr="00B931D3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Fornir spełnia standardy: </w:t>
      </w:r>
    </w:p>
    <w:p w:rsidR="00A2118C" w:rsidRPr="00A2118C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EN 12720:2009+A1:2013 </w:t>
      </w:r>
    </w:p>
    <w:p w:rsidR="00A2118C" w:rsidRPr="00A2118C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EN 12722:2009+A1:2013 </w:t>
      </w:r>
    </w:p>
    <w:p w:rsidR="00A2118C" w:rsidRPr="00A2118C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SS 83 91 22:1981 </w:t>
      </w:r>
    </w:p>
    <w:p w:rsidR="00B931D3" w:rsidRDefault="00A2118C" w:rsidP="00B931D3">
      <w:pPr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>SIS 839117:1973</w:t>
      </w:r>
    </w:p>
    <w:p w:rsidR="00A2118C" w:rsidRPr="00A2118C" w:rsidRDefault="00A2118C" w:rsidP="00E97230">
      <w:pPr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Powierzchnia spełnia wymagania KAB99-900 </w:t>
      </w:r>
    </w:p>
    <w:p w:rsidR="00A2118C" w:rsidRPr="00B931D3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Rama nośna: </w:t>
      </w: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Powlekana proszkowo stal na kolor biały. </w:t>
      </w:r>
    </w:p>
    <w:p w:rsidR="00A2118C" w:rsidRPr="00A2118C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</w:p>
    <w:p w:rsidR="00A2118C" w:rsidRPr="00B931D3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Nogi: </w:t>
      </w: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Salowe rury, powlekane proszkowo na kolor biały, o przekroju kwadratowym lub okrągłym z plastikowymi śrubami do </w:t>
      </w:r>
      <w:proofErr w:type="spellStart"/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do</w:t>
      </w:r>
      <w:proofErr w:type="spellEnd"/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 regulacji wysokości ukrytymi pod plastikowymi maskownicami. </w:t>
      </w:r>
    </w:p>
    <w:p w:rsidR="00A2118C" w:rsidRPr="00A2118C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</w:p>
    <w:p w:rsidR="00A2118C" w:rsidRPr="00A2118C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B931D3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>Wymiary</w:t>
      </w:r>
      <w:r w:rsidR="00B931D3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 </w:t>
      </w:r>
      <w:r w:rsidR="00B931D3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(</w:t>
      </w: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zakres tolerancji pomiaru +/- 2 mm): </w:t>
      </w:r>
    </w:p>
    <w:p w:rsidR="00A2118C" w:rsidRPr="00A2118C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Blat: 160x800 mm </w:t>
      </w:r>
    </w:p>
    <w:p w:rsidR="00B931D3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Wysokość: 650-850 mm </w:t>
      </w:r>
    </w:p>
    <w:p w:rsidR="00B931D3" w:rsidRPr="00B931D3" w:rsidRDefault="00B931D3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Blat zaopatrzony w dwa </w:t>
      </w:r>
      <w:r w:rsidR="00E97230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okrągłe </w:t>
      </w:r>
      <w:r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otwory </w:t>
      </w:r>
      <w:r w:rsidR="00E97230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Ø 80mm </w:t>
      </w:r>
      <w:r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przeznaczone do montażu portów </w:t>
      </w:r>
      <w:proofErr w:type="spellStart"/>
      <w:r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elektr</w:t>
      </w:r>
      <w:proofErr w:type="spellEnd"/>
      <w:r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., umiejscowione wg rys. </w:t>
      </w:r>
      <w:r w:rsidR="00E97230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5.2.</w:t>
      </w:r>
    </w:p>
    <w:p w:rsidR="00A2118C" w:rsidRPr="00A2118C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</w:p>
    <w:p w:rsidR="00A2118C" w:rsidRPr="00B931D3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  <w:r w:rsidRPr="00B931D3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Testowane pod względem </w:t>
      </w: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standardów: </w:t>
      </w:r>
    </w:p>
    <w:p w:rsidR="00A2118C" w:rsidRPr="00A2118C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eastAsia="en-US"/>
        </w:rPr>
        <w:t xml:space="preserve">EN 527-1:2011 </w:t>
      </w:r>
    </w:p>
    <w:p w:rsidR="00A2118C" w:rsidRPr="00C96C65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0"/>
          <w:szCs w:val="20"/>
          <w:lang w:val="en-US" w:eastAsia="en-US"/>
        </w:rPr>
      </w:pPr>
      <w:r w:rsidRPr="00C96C65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US" w:eastAsia="en-US"/>
        </w:rPr>
        <w:lastRenderedPageBreak/>
        <w:t xml:space="preserve">EN 527-2:2002 </w:t>
      </w:r>
    </w:p>
    <w:p w:rsidR="00A2118C" w:rsidRPr="00C96C65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0"/>
          <w:szCs w:val="20"/>
          <w:lang w:val="en-US" w:eastAsia="en-US"/>
        </w:rPr>
      </w:pPr>
      <w:r w:rsidRPr="00C96C65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US" w:eastAsia="en-US"/>
        </w:rPr>
        <w:t xml:space="preserve">EN 527-3:2003 </w:t>
      </w:r>
    </w:p>
    <w:p w:rsidR="00A2118C" w:rsidRPr="00C96C65" w:rsidRDefault="00A2118C" w:rsidP="00A2118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0"/>
          <w:szCs w:val="20"/>
          <w:lang w:val="en-US" w:eastAsia="en-US"/>
        </w:rPr>
      </w:pPr>
      <w:r w:rsidRPr="00C96C65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US" w:eastAsia="en-US"/>
        </w:rPr>
        <w:t xml:space="preserve">MQ-CERT 09-344 </w:t>
      </w:r>
    </w:p>
    <w:p w:rsidR="00A2118C" w:rsidRPr="00C96C65" w:rsidRDefault="00A2118C" w:rsidP="00A2118C">
      <w:pPr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US" w:eastAsia="en-US"/>
        </w:rPr>
      </w:pPr>
      <w:r w:rsidRPr="00C96C65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US" w:eastAsia="en-US"/>
        </w:rPr>
        <w:t xml:space="preserve">NF Bureau </w:t>
      </w:r>
      <w:proofErr w:type="spellStart"/>
      <w:r w:rsidRPr="00C96C65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US" w:eastAsia="en-US"/>
        </w:rPr>
        <w:t>Securite</w:t>
      </w:r>
      <w:proofErr w:type="spellEnd"/>
      <w:r w:rsidRPr="00C96C65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US" w:eastAsia="en-US"/>
        </w:rPr>
        <w:t xml:space="preserve"> </w:t>
      </w:r>
      <w:proofErr w:type="spellStart"/>
      <w:r w:rsidRPr="00C96C65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US" w:eastAsia="en-US"/>
        </w:rPr>
        <w:t>Confortique</w:t>
      </w:r>
      <w:proofErr w:type="spellEnd"/>
    </w:p>
    <w:p w:rsidR="00A2118C" w:rsidRPr="00C96C65" w:rsidRDefault="00A2118C" w:rsidP="00A2118C">
      <w:pPr>
        <w:pStyle w:val="Default"/>
        <w:spacing w:line="276" w:lineRule="auto"/>
        <w:rPr>
          <w:rFonts w:asciiTheme="minorHAnsi" w:hAnsiTheme="minorHAnsi" w:cstheme="minorHAnsi"/>
          <w:b/>
          <w:bCs/>
          <w:sz w:val="23"/>
          <w:szCs w:val="23"/>
          <w:lang w:val="en-US"/>
        </w:rPr>
      </w:pPr>
      <w:proofErr w:type="spellStart"/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>Producent</w:t>
      </w:r>
      <w:proofErr w:type="spellEnd"/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 xml:space="preserve">: </w:t>
      </w:r>
      <w:proofErr w:type="spellStart"/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>Kinnarps</w:t>
      </w:r>
      <w:proofErr w:type="spellEnd"/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 xml:space="preserve"> AB </w:t>
      </w:r>
    </w:p>
    <w:p w:rsidR="00A2118C" w:rsidRPr="00C96C65" w:rsidRDefault="00A2118C" w:rsidP="00A2118C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  <w:lang w:val="en-US"/>
        </w:rPr>
      </w:pPr>
    </w:p>
    <w:p w:rsidR="00A2118C" w:rsidRPr="00C96C65" w:rsidRDefault="00A2118C" w:rsidP="00A2118C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  <w:lang w:val="en-US"/>
        </w:rPr>
      </w:pPr>
      <w:proofErr w:type="spellStart"/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>Certyfikaty</w:t>
      </w:r>
      <w:proofErr w:type="spellEnd"/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 xml:space="preserve"> </w:t>
      </w:r>
      <w:proofErr w:type="spellStart"/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>producenta</w:t>
      </w:r>
      <w:proofErr w:type="spellEnd"/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 xml:space="preserve">: </w:t>
      </w:r>
    </w:p>
    <w:p w:rsidR="00A2118C" w:rsidRPr="00C96C65" w:rsidRDefault="00A2118C" w:rsidP="00A2118C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  <w:lang w:val="en-US"/>
        </w:rPr>
      </w:pPr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 xml:space="preserve">ISO 14001 </w:t>
      </w:r>
    </w:p>
    <w:p w:rsidR="00A2118C" w:rsidRPr="00C96C65" w:rsidRDefault="00A2118C" w:rsidP="00A2118C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  <w:lang w:val="en-US"/>
        </w:rPr>
      </w:pPr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 xml:space="preserve">ISO 9001 </w:t>
      </w:r>
    </w:p>
    <w:p w:rsidR="00A2118C" w:rsidRPr="00B931D3" w:rsidRDefault="00A2118C" w:rsidP="00A2118C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</w:rPr>
      </w:pPr>
      <w:r w:rsidRPr="00B931D3">
        <w:rPr>
          <w:rFonts w:asciiTheme="minorHAnsi" w:hAnsiTheme="minorHAnsi" w:cstheme="minorHAnsi"/>
          <w:b/>
          <w:bCs/>
          <w:sz w:val="23"/>
          <w:szCs w:val="23"/>
        </w:rPr>
        <w:t xml:space="preserve">Łańcuch kontroli FSC® </w:t>
      </w:r>
    </w:p>
    <w:p w:rsidR="00A2118C" w:rsidRPr="00B931D3" w:rsidRDefault="00A2118C" w:rsidP="00A2118C">
      <w:pPr>
        <w:rPr>
          <w:rFonts w:asciiTheme="minorHAnsi" w:hAnsiTheme="minorHAnsi" w:cstheme="minorHAnsi"/>
          <w:b/>
          <w:bCs/>
          <w:sz w:val="23"/>
          <w:szCs w:val="23"/>
        </w:rPr>
      </w:pPr>
      <w:r w:rsidRPr="00B931D3">
        <w:rPr>
          <w:rFonts w:asciiTheme="minorHAnsi" w:hAnsiTheme="minorHAnsi" w:cstheme="minorHAnsi"/>
          <w:b/>
          <w:bCs/>
          <w:sz w:val="23"/>
          <w:szCs w:val="23"/>
        </w:rPr>
        <w:t>Łańcuch kontroli PEFC</w:t>
      </w:r>
    </w:p>
    <w:p w:rsidR="00A2118C" w:rsidRPr="00B931D3" w:rsidRDefault="00A2118C" w:rsidP="00A2118C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</w:rPr>
      </w:pPr>
      <w:r w:rsidRPr="00B931D3">
        <w:rPr>
          <w:rFonts w:asciiTheme="minorHAnsi" w:hAnsiTheme="minorHAnsi" w:cstheme="minorHAnsi"/>
          <w:b/>
          <w:bCs/>
          <w:sz w:val="23"/>
          <w:szCs w:val="23"/>
        </w:rPr>
        <w:t xml:space="preserve">Materiały: </w:t>
      </w:r>
    </w:p>
    <w:p w:rsidR="00A2118C" w:rsidRPr="00B931D3" w:rsidRDefault="00A2118C" w:rsidP="00A2118C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</w:rPr>
      </w:pPr>
      <w:r w:rsidRPr="00B931D3">
        <w:rPr>
          <w:rFonts w:asciiTheme="minorHAnsi" w:hAnsiTheme="minorHAnsi" w:cstheme="minorHAnsi"/>
          <w:sz w:val="23"/>
          <w:szCs w:val="23"/>
        </w:rPr>
        <w:t xml:space="preserve">Drewno: Używamy drewna certyfikowanego FSC® i PEFC w produkcji naszych produktów. Pochodzenie i zgodność z prawem wszystkich materiałów drewnianych jest kontrolowana i oceniana zgodnie z Polityka handlowa drewna </w:t>
      </w:r>
      <w:proofErr w:type="spellStart"/>
      <w:r w:rsidRPr="00B931D3">
        <w:rPr>
          <w:rFonts w:asciiTheme="minorHAnsi" w:hAnsiTheme="minorHAnsi" w:cstheme="minorHAnsi"/>
          <w:sz w:val="23"/>
          <w:szCs w:val="23"/>
        </w:rPr>
        <w:t>Kinnarps</w:t>
      </w:r>
      <w:proofErr w:type="spellEnd"/>
      <w:r w:rsidRPr="00B931D3">
        <w:rPr>
          <w:rFonts w:asciiTheme="minorHAnsi" w:hAnsiTheme="minorHAnsi" w:cstheme="minorHAnsi"/>
          <w:sz w:val="23"/>
          <w:szCs w:val="23"/>
        </w:rPr>
        <w:t xml:space="preserve">. Wszystkie deski spełniają wymogi E1. </w:t>
      </w:r>
    </w:p>
    <w:p w:rsidR="00A2118C" w:rsidRPr="00B931D3" w:rsidRDefault="00A2118C" w:rsidP="00A2118C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</w:rPr>
      </w:pPr>
      <w:r w:rsidRPr="00B931D3">
        <w:rPr>
          <w:rFonts w:asciiTheme="minorHAnsi" w:hAnsiTheme="minorHAnsi" w:cstheme="minorHAnsi"/>
          <w:sz w:val="23"/>
          <w:szCs w:val="23"/>
        </w:rPr>
        <w:t xml:space="preserve">Obróbka metali: </w:t>
      </w:r>
      <w:proofErr w:type="spellStart"/>
      <w:r w:rsidRPr="00B931D3">
        <w:rPr>
          <w:rFonts w:asciiTheme="minorHAnsi" w:hAnsiTheme="minorHAnsi" w:cstheme="minorHAnsi"/>
          <w:sz w:val="23"/>
          <w:szCs w:val="23"/>
        </w:rPr>
        <w:t>Kinnarps</w:t>
      </w:r>
      <w:proofErr w:type="spellEnd"/>
      <w:r w:rsidRPr="00B931D3">
        <w:rPr>
          <w:rFonts w:asciiTheme="minorHAnsi" w:hAnsiTheme="minorHAnsi" w:cstheme="minorHAnsi"/>
          <w:sz w:val="23"/>
          <w:szCs w:val="23"/>
        </w:rPr>
        <w:t xml:space="preserve"> stosuje powłokę proszkową do obróbki powierzchni metalu, która daje bardzo niską emisja lotnych związków organicznych (VOC) </w:t>
      </w:r>
    </w:p>
    <w:p w:rsidR="00A2118C" w:rsidRPr="00B931D3" w:rsidRDefault="00A2118C" w:rsidP="00A2118C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</w:rPr>
      </w:pPr>
      <w:r w:rsidRPr="00B931D3">
        <w:rPr>
          <w:rFonts w:asciiTheme="minorHAnsi" w:hAnsiTheme="minorHAnsi" w:cstheme="minorHAnsi"/>
          <w:sz w:val="23"/>
          <w:szCs w:val="23"/>
        </w:rPr>
        <w:t xml:space="preserve">Plastik: Elementy z tworzyw sztucznych stosowane w produktach produkowanych przez </w:t>
      </w:r>
      <w:proofErr w:type="spellStart"/>
      <w:r w:rsidRPr="00B931D3">
        <w:rPr>
          <w:rFonts w:asciiTheme="minorHAnsi" w:hAnsiTheme="minorHAnsi" w:cstheme="minorHAnsi"/>
          <w:sz w:val="23"/>
          <w:szCs w:val="23"/>
        </w:rPr>
        <w:t>Kinnarps</w:t>
      </w:r>
      <w:proofErr w:type="spellEnd"/>
      <w:r w:rsidRPr="00B931D3">
        <w:rPr>
          <w:rFonts w:asciiTheme="minorHAnsi" w:hAnsiTheme="minorHAnsi" w:cstheme="minorHAnsi"/>
          <w:sz w:val="23"/>
          <w:szCs w:val="23"/>
        </w:rPr>
        <w:t xml:space="preserve"> są wolne od PVC i środków ogniochronnych, z wyjątkiem niektórych plastikowych części elementów elektrycznych. Tworzywo sztuczne jest również wolne od PFOS, </w:t>
      </w:r>
      <w:proofErr w:type="spellStart"/>
      <w:r w:rsidRPr="00B931D3">
        <w:rPr>
          <w:rFonts w:asciiTheme="minorHAnsi" w:hAnsiTheme="minorHAnsi" w:cstheme="minorHAnsi"/>
          <w:sz w:val="23"/>
          <w:szCs w:val="23"/>
        </w:rPr>
        <w:t>Bisfenolu</w:t>
      </w:r>
      <w:proofErr w:type="spellEnd"/>
      <w:r w:rsidRPr="00B931D3">
        <w:rPr>
          <w:rFonts w:asciiTheme="minorHAnsi" w:hAnsiTheme="minorHAnsi" w:cstheme="minorHAnsi"/>
          <w:sz w:val="23"/>
          <w:szCs w:val="23"/>
        </w:rPr>
        <w:t xml:space="preserve"> A i </w:t>
      </w:r>
      <w:proofErr w:type="spellStart"/>
      <w:r w:rsidRPr="00B931D3">
        <w:rPr>
          <w:rFonts w:asciiTheme="minorHAnsi" w:hAnsiTheme="minorHAnsi" w:cstheme="minorHAnsi"/>
          <w:sz w:val="23"/>
          <w:szCs w:val="23"/>
        </w:rPr>
        <w:t>ftalanów</w:t>
      </w:r>
      <w:proofErr w:type="spellEnd"/>
      <w:r w:rsidRPr="00B931D3">
        <w:rPr>
          <w:rFonts w:asciiTheme="minorHAnsi" w:hAnsiTheme="minorHAnsi" w:cstheme="minorHAnsi"/>
          <w:sz w:val="23"/>
          <w:szCs w:val="23"/>
        </w:rPr>
        <w:t xml:space="preserve">. Części plastikowe powyżej 50 g są oznakowane zgodnie z ISO 11469 </w:t>
      </w:r>
    </w:p>
    <w:p w:rsidR="00B931D3" w:rsidRPr="00B931D3" w:rsidRDefault="00B931D3" w:rsidP="00A2118C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</w:rPr>
      </w:pPr>
    </w:p>
    <w:p w:rsidR="00A2118C" w:rsidRDefault="00A2118C" w:rsidP="00A2118C">
      <w:pPr>
        <w:rPr>
          <w:rFonts w:asciiTheme="minorHAnsi" w:hAnsiTheme="minorHAnsi" w:cstheme="minorHAnsi"/>
          <w:b/>
          <w:bCs/>
        </w:rPr>
      </w:pPr>
      <w:r w:rsidRPr="00B931D3">
        <w:rPr>
          <w:rFonts w:asciiTheme="minorHAnsi" w:hAnsiTheme="minorHAnsi" w:cstheme="minorHAnsi"/>
          <w:b/>
          <w:bCs/>
        </w:rPr>
        <w:t>Gwarancja producenta: 5 lat.</w:t>
      </w:r>
    </w:p>
    <w:p w:rsidR="00A2118C" w:rsidRDefault="002D1795" w:rsidP="002D1795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AFFAA20" wp14:editId="4D2E7361">
            <wp:extent cx="5760720" cy="3367932"/>
            <wp:effectExtent l="0" t="0" r="0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95" w:rsidRDefault="002D1795" w:rsidP="002D1795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Rys. 5.2</w:t>
      </w:r>
      <w:r w:rsidRPr="002D1795">
        <w:rPr>
          <w:rFonts w:asciiTheme="minorHAnsi" w:hAnsiTheme="minorHAnsi" w:cstheme="minorHAnsi"/>
          <w:bCs/>
        </w:rPr>
        <w:t xml:space="preserve"> Otwory w blacie biurka B1</w:t>
      </w:r>
    </w:p>
    <w:p w:rsidR="002D1795" w:rsidRDefault="002D1795" w:rsidP="002D1795">
      <w:pPr>
        <w:rPr>
          <w:rFonts w:asciiTheme="minorHAnsi" w:hAnsiTheme="minorHAnsi" w:cstheme="minorHAnsi"/>
          <w:bCs/>
        </w:rPr>
      </w:pPr>
    </w:p>
    <w:p w:rsidR="002D1795" w:rsidRDefault="0063004C" w:rsidP="002D1795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69504" behindDoc="1" locked="0" layoutInCell="1" allowOverlap="1" wp14:anchorId="1A62B4C3" wp14:editId="57BD6C56">
            <wp:simplePos x="0" y="0"/>
            <wp:positionH relativeFrom="column">
              <wp:posOffset>730885</wp:posOffset>
            </wp:positionH>
            <wp:positionV relativeFrom="paragraph">
              <wp:posOffset>-814070</wp:posOffset>
            </wp:positionV>
            <wp:extent cx="5760720" cy="3152775"/>
            <wp:effectExtent l="0" t="0" r="0" b="952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C42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>2</w:t>
      </w:r>
      <w:r w:rsidR="00FE6E25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>.2</w:t>
      </w:r>
      <w:r w:rsidR="000B7C42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>.</w:t>
      </w:r>
      <w:r w:rsidR="002D1795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>6</w:t>
      </w:r>
      <w:r w:rsidR="002D1795" w:rsidRPr="00B931D3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>. Biurko B</w:t>
      </w:r>
      <w:r w:rsidR="002D1795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>2</w:t>
      </w:r>
      <w:r w:rsidR="00C96C65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 – 7 szt.</w:t>
      </w:r>
    </w:p>
    <w:p w:rsidR="002D1795" w:rsidRDefault="002D1795" w:rsidP="002D1795">
      <w:pPr>
        <w:rPr>
          <w:rFonts w:asciiTheme="minorHAnsi" w:hAnsiTheme="minorHAnsi" w:cstheme="minorHAnsi"/>
          <w:bCs/>
        </w:rPr>
      </w:pPr>
      <w:r w:rsidRPr="00B931D3">
        <w:rPr>
          <w:rFonts w:asciiTheme="minorHAnsi" w:hAnsiTheme="minorHAnsi" w:cstheme="minorHAnsi"/>
          <w:noProof/>
        </w:rPr>
        <w:drawing>
          <wp:inline distT="0" distB="0" distL="0" distR="0" wp14:anchorId="0120F77C" wp14:editId="68C2F5F5">
            <wp:extent cx="2838450" cy="6477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04C" w:rsidRPr="0063004C">
        <w:rPr>
          <w:rFonts w:asciiTheme="minorHAnsi" w:hAnsiTheme="minorHAnsi" w:cstheme="minorHAnsi"/>
          <w:bCs/>
        </w:rPr>
        <w:t xml:space="preserve"> </w:t>
      </w:r>
    </w:p>
    <w:p w:rsidR="002D1795" w:rsidRDefault="002D1795" w:rsidP="002D1795">
      <w:pPr>
        <w:rPr>
          <w:rFonts w:asciiTheme="minorHAnsi" w:hAnsiTheme="minorHAnsi" w:cstheme="minorHAnsi"/>
          <w:bCs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36"/>
          <w:szCs w:val="36"/>
          <w:lang w:eastAsia="en-US"/>
        </w:rPr>
        <w:t>BIURKO Z SERII [E] ONE O8</w:t>
      </w:r>
      <w:r w:rsidRPr="00B931D3">
        <w:rPr>
          <w:rFonts w:asciiTheme="minorHAnsi" w:eastAsiaTheme="minorHAnsi" w:hAnsiTheme="minorHAnsi" w:cstheme="minorHAnsi"/>
          <w:b/>
          <w:bCs/>
          <w:color w:val="000000"/>
          <w:sz w:val="36"/>
          <w:szCs w:val="36"/>
          <w:lang w:eastAsia="en-US"/>
        </w:rPr>
        <w:t>8</w:t>
      </w:r>
    </w:p>
    <w:p w:rsidR="0063004C" w:rsidRDefault="0063004C" w:rsidP="0063004C">
      <w:pPr>
        <w:autoSpaceDE w:val="0"/>
        <w:autoSpaceDN w:val="0"/>
        <w:adjustRightInd w:val="0"/>
        <w:spacing w:after="0"/>
        <w:jc w:val="right"/>
        <w:rPr>
          <w:rFonts w:asciiTheme="minorHAnsi" w:eastAsiaTheme="minorHAnsi" w:hAnsiTheme="minorHAnsi" w:cstheme="minorHAnsi"/>
          <w:bCs/>
          <w:color w:val="000000"/>
          <w:sz w:val="23"/>
          <w:szCs w:val="23"/>
          <w:lang w:eastAsia="en-US"/>
        </w:rPr>
      </w:pPr>
    </w:p>
    <w:p w:rsidR="0063004C" w:rsidRDefault="0063004C" w:rsidP="0063004C">
      <w:pPr>
        <w:autoSpaceDE w:val="0"/>
        <w:autoSpaceDN w:val="0"/>
        <w:adjustRightInd w:val="0"/>
        <w:spacing w:after="0"/>
        <w:jc w:val="right"/>
        <w:rPr>
          <w:rFonts w:asciiTheme="minorHAnsi" w:eastAsiaTheme="minorHAnsi" w:hAnsiTheme="minorHAnsi" w:cstheme="minorHAnsi"/>
          <w:bCs/>
          <w:color w:val="000000"/>
          <w:sz w:val="23"/>
          <w:szCs w:val="23"/>
          <w:lang w:eastAsia="en-US"/>
        </w:rPr>
      </w:pPr>
    </w:p>
    <w:p w:rsidR="0063004C" w:rsidRDefault="0063004C" w:rsidP="0063004C">
      <w:pPr>
        <w:autoSpaceDE w:val="0"/>
        <w:autoSpaceDN w:val="0"/>
        <w:adjustRightInd w:val="0"/>
        <w:spacing w:after="0"/>
        <w:jc w:val="right"/>
        <w:rPr>
          <w:rFonts w:asciiTheme="minorHAnsi" w:eastAsiaTheme="minorHAnsi" w:hAnsiTheme="minorHAnsi" w:cstheme="minorHAnsi"/>
          <w:bCs/>
          <w:color w:val="000000"/>
          <w:sz w:val="23"/>
          <w:szCs w:val="23"/>
          <w:lang w:eastAsia="en-US"/>
        </w:rPr>
      </w:pPr>
    </w:p>
    <w:p w:rsidR="0063004C" w:rsidRDefault="0063004C" w:rsidP="0063004C">
      <w:pPr>
        <w:autoSpaceDE w:val="0"/>
        <w:autoSpaceDN w:val="0"/>
        <w:adjustRightInd w:val="0"/>
        <w:spacing w:after="0"/>
        <w:jc w:val="right"/>
        <w:rPr>
          <w:rFonts w:asciiTheme="minorHAnsi" w:eastAsiaTheme="minorHAnsi" w:hAnsiTheme="minorHAnsi" w:cstheme="minorHAnsi"/>
          <w:bCs/>
          <w:color w:val="000000"/>
          <w:sz w:val="23"/>
          <w:szCs w:val="23"/>
          <w:lang w:eastAsia="en-US"/>
        </w:rPr>
      </w:pPr>
    </w:p>
    <w:p w:rsidR="0063004C" w:rsidRPr="0063004C" w:rsidRDefault="0063004C" w:rsidP="0063004C">
      <w:pPr>
        <w:autoSpaceDE w:val="0"/>
        <w:autoSpaceDN w:val="0"/>
        <w:adjustRightInd w:val="0"/>
        <w:spacing w:after="0"/>
        <w:jc w:val="right"/>
        <w:rPr>
          <w:rFonts w:asciiTheme="minorHAnsi" w:eastAsiaTheme="minorHAnsi" w:hAnsiTheme="minorHAnsi" w:cstheme="minorHAnsi"/>
          <w:bCs/>
          <w:color w:val="000000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Cs/>
          <w:color w:val="000000"/>
          <w:sz w:val="23"/>
          <w:szCs w:val="23"/>
          <w:lang w:eastAsia="en-US"/>
        </w:rPr>
        <w:t>Rys. 6</w:t>
      </w:r>
      <w:r w:rsidRPr="00E97230">
        <w:rPr>
          <w:rFonts w:asciiTheme="minorHAnsi" w:eastAsiaTheme="minorHAnsi" w:hAnsiTheme="minorHAnsi" w:cstheme="minorHAnsi"/>
          <w:bCs/>
          <w:color w:val="000000"/>
          <w:sz w:val="23"/>
          <w:szCs w:val="23"/>
          <w:lang w:eastAsia="en-US"/>
        </w:rPr>
        <w:t xml:space="preserve">.1 Biurko </w:t>
      </w:r>
      <w:r>
        <w:rPr>
          <w:rFonts w:asciiTheme="minorHAnsi" w:eastAsiaTheme="minorHAnsi" w:hAnsiTheme="minorHAnsi" w:cstheme="minorHAnsi"/>
          <w:bCs/>
          <w:color w:val="000000"/>
          <w:sz w:val="23"/>
          <w:szCs w:val="23"/>
          <w:lang w:eastAsia="en-US"/>
        </w:rPr>
        <w:t>B2</w:t>
      </w:r>
    </w:p>
    <w:p w:rsidR="002D1795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>Materiały i konstrukcja:</w:t>
      </w:r>
      <w:r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    </w:t>
      </w:r>
    </w:p>
    <w:p w:rsidR="002D1795" w:rsidRPr="00A2118C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                                                                                            </w:t>
      </w:r>
    </w:p>
    <w:p w:rsidR="002D1795" w:rsidRPr="00B931D3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Blat: </w:t>
      </w: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wykonany z płyty wiórowej trójwarstwowej o grubości 23 mm. Ranty blatu wykonane są z litego drewna (brzoza). </w:t>
      </w:r>
    </w:p>
    <w:p w:rsidR="002D1795" w:rsidRPr="00B931D3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</w:p>
    <w:p w:rsidR="002D1795" w:rsidRPr="00B931D3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Fornir na blacie: </w:t>
      </w: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Okładzina naturalna, brzozowa, wykonana w procesie cięcia litego drewna na cienkie warstwy. Klejone spoiny nie zawierają rozpuszczalników. Materiały z płyty spełniają limity emisji formaldehydu według standardów E1. </w:t>
      </w:r>
    </w:p>
    <w:p w:rsidR="002D1795" w:rsidRPr="00A2118C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</w:p>
    <w:p w:rsidR="002D1795" w:rsidRPr="00B931D3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Fornir spełnia standardy: </w:t>
      </w:r>
    </w:p>
    <w:p w:rsidR="002D1795" w:rsidRPr="00A2118C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EN 12720:2009+A1:2013 </w:t>
      </w:r>
    </w:p>
    <w:p w:rsidR="002D1795" w:rsidRPr="00A2118C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EN 12722:2009+A1:2013 </w:t>
      </w:r>
    </w:p>
    <w:p w:rsidR="002D1795" w:rsidRPr="00A2118C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SS 83 91 22:1981 </w:t>
      </w:r>
    </w:p>
    <w:p w:rsidR="002D1795" w:rsidRDefault="002D1795" w:rsidP="002D1795">
      <w:pPr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>SIS 839117:1973</w:t>
      </w:r>
    </w:p>
    <w:p w:rsidR="002D1795" w:rsidRPr="00A2118C" w:rsidRDefault="002D1795" w:rsidP="002D1795">
      <w:pPr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Powierzchnia spełnia wymagania KAB99-900 </w:t>
      </w:r>
    </w:p>
    <w:p w:rsidR="002D1795" w:rsidRPr="00B931D3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Rama nośna: </w:t>
      </w: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Powlekana proszkowo stal na kolor biały. </w:t>
      </w:r>
    </w:p>
    <w:p w:rsidR="002D1795" w:rsidRPr="00A2118C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</w:p>
    <w:p w:rsidR="002D1795" w:rsidRPr="00B931D3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Nogi: </w:t>
      </w: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Salowe rury, powlekane proszkowo na kolor biały, o przekroju kwadratowym lub okrągłym z plastikowymi śrubami do </w:t>
      </w:r>
      <w:proofErr w:type="spellStart"/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do</w:t>
      </w:r>
      <w:proofErr w:type="spellEnd"/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 regulacji wysokości ukrytymi pod plastikowymi maskownicami. </w:t>
      </w:r>
    </w:p>
    <w:p w:rsidR="002D1795" w:rsidRPr="00A2118C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</w:p>
    <w:p w:rsidR="002D1795" w:rsidRPr="00A2118C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B931D3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>Wymiary</w:t>
      </w:r>
      <w:r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(</w:t>
      </w: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zakres tolerancji pomiaru +/- 2 mm): </w:t>
      </w:r>
    </w:p>
    <w:p w:rsidR="002D1795" w:rsidRPr="00A2118C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Blat: 80</w:t>
      </w: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0x800 mm </w:t>
      </w:r>
    </w:p>
    <w:p w:rsidR="002D1795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 w:rsidRPr="00A2118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Wysokość: 650-850 mm </w:t>
      </w:r>
    </w:p>
    <w:p w:rsidR="002D1795" w:rsidRPr="00B931D3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Blat zaopatrzony w dwa okrągłe otwory Ø 80mm przeznaczone do montażu portów </w:t>
      </w:r>
      <w:proofErr w:type="spellStart"/>
      <w:r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elektr</w:t>
      </w:r>
      <w:proofErr w:type="spellEnd"/>
      <w:r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 xml:space="preserve">., umiejscowione wg rys. </w:t>
      </w:r>
      <w:r w:rsidR="0063004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.2</w:t>
      </w:r>
      <w:r w:rsidR="0063004C"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  <w:t>.</w:t>
      </w:r>
    </w:p>
    <w:p w:rsidR="002D1795" w:rsidRPr="00A2118C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3"/>
          <w:szCs w:val="23"/>
          <w:lang w:eastAsia="en-US"/>
        </w:rPr>
      </w:pPr>
    </w:p>
    <w:p w:rsidR="002D1795" w:rsidRPr="00B931D3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</w:pPr>
      <w:r w:rsidRPr="00B931D3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Testowane pod względem </w:t>
      </w:r>
      <w:r w:rsidRPr="00A2118C">
        <w:rPr>
          <w:rFonts w:asciiTheme="minorHAnsi" w:eastAsiaTheme="minorHAnsi" w:hAnsiTheme="minorHAnsi" w:cstheme="minorHAnsi"/>
          <w:b/>
          <w:bCs/>
          <w:color w:val="000000"/>
          <w:sz w:val="23"/>
          <w:szCs w:val="23"/>
          <w:lang w:eastAsia="en-US"/>
        </w:rPr>
        <w:t xml:space="preserve">standardów: </w:t>
      </w:r>
    </w:p>
    <w:p w:rsidR="002D1795" w:rsidRPr="00A2118C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eastAsia="en-US"/>
        </w:rPr>
        <w:t xml:space="preserve">EN 527-1:2011 </w:t>
      </w:r>
    </w:p>
    <w:p w:rsidR="002D1795" w:rsidRPr="00A2118C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0"/>
          <w:szCs w:val="20"/>
          <w:lang w:val="en-US"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US" w:eastAsia="en-US"/>
        </w:rPr>
        <w:lastRenderedPageBreak/>
        <w:t xml:space="preserve">EN 527-2:2002 </w:t>
      </w:r>
    </w:p>
    <w:p w:rsidR="002D1795" w:rsidRPr="00A2118C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0"/>
          <w:szCs w:val="20"/>
          <w:lang w:val="en-US"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US" w:eastAsia="en-US"/>
        </w:rPr>
        <w:t xml:space="preserve">EN 527-3:2003 </w:t>
      </w:r>
    </w:p>
    <w:p w:rsidR="002D1795" w:rsidRPr="00A2118C" w:rsidRDefault="002D1795" w:rsidP="002D1795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sz w:val="20"/>
          <w:szCs w:val="20"/>
          <w:lang w:val="en-US"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US" w:eastAsia="en-US"/>
        </w:rPr>
        <w:t xml:space="preserve">MQ-CERT 09-344 </w:t>
      </w:r>
    </w:p>
    <w:p w:rsidR="002D1795" w:rsidRPr="002D1795" w:rsidRDefault="002D1795" w:rsidP="002D1795">
      <w:pPr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US" w:eastAsia="en-US"/>
        </w:rPr>
      </w:pPr>
      <w:r w:rsidRPr="00A2118C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US" w:eastAsia="en-US"/>
        </w:rPr>
        <w:t xml:space="preserve">NF Bureau </w:t>
      </w:r>
      <w:proofErr w:type="spellStart"/>
      <w:r w:rsidRPr="00A2118C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US" w:eastAsia="en-US"/>
        </w:rPr>
        <w:t>Securite</w:t>
      </w:r>
      <w:proofErr w:type="spellEnd"/>
      <w:r w:rsidRPr="00A2118C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US" w:eastAsia="en-US"/>
        </w:rPr>
        <w:t xml:space="preserve"> </w:t>
      </w:r>
      <w:proofErr w:type="spellStart"/>
      <w:r w:rsidRPr="00A2118C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US" w:eastAsia="en-US"/>
        </w:rPr>
        <w:t>Confortique</w:t>
      </w:r>
      <w:proofErr w:type="spellEnd"/>
    </w:p>
    <w:p w:rsidR="002D1795" w:rsidRPr="00C96C65" w:rsidRDefault="002D1795" w:rsidP="002D1795">
      <w:pPr>
        <w:pStyle w:val="Default"/>
        <w:spacing w:line="276" w:lineRule="auto"/>
        <w:rPr>
          <w:rFonts w:asciiTheme="minorHAnsi" w:hAnsiTheme="minorHAnsi" w:cstheme="minorHAnsi"/>
          <w:b/>
          <w:bCs/>
          <w:sz w:val="23"/>
          <w:szCs w:val="23"/>
          <w:lang w:val="en-US"/>
        </w:rPr>
      </w:pPr>
      <w:proofErr w:type="spellStart"/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>Producent</w:t>
      </w:r>
      <w:proofErr w:type="spellEnd"/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 xml:space="preserve">: </w:t>
      </w:r>
      <w:proofErr w:type="spellStart"/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>Kinnarps</w:t>
      </w:r>
      <w:proofErr w:type="spellEnd"/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 xml:space="preserve"> AB </w:t>
      </w:r>
    </w:p>
    <w:p w:rsidR="002D1795" w:rsidRPr="00C96C65" w:rsidRDefault="002D1795" w:rsidP="002D1795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  <w:lang w:val="en-US"/>
        </w:rPr>
      </w:pPr>
    </w:p>
    <w:p w:rsidR="002D1795" w:rsidRPr="00C96C65" w:rsidRDefault="002D1795" w:rsidP="002D1795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  <w:lang w:val="en-US"/>
        </w:rPr>
      </w:pPr>
      <w:proofErr w:type="spellStart"/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>Certyfikaty</w:t>
      </w:r>
      <w:proofErr w:type="spellEnd"/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 xml:space="preserve"> </w:t>
      </w:r>
      <w:proofErr w:type="spellStart"/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>producenta</w:t>
      </w:r>
      <w:proofErr w:type="spellEnd"/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 xml:space="preserve">: </w:t>
      </w:r>
    </w:p>
    <w:p w:rsidR="002D1795" w:rsidRPr="00C96C65" w:rsidRDefault="002D1795" w:rsidP="002D1795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  <w:lang w:val="en-US"/>
        </w:rPr>
      </w:pPr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 xml:space="preserve">ISO 14001 </w:t>
      </w:r>
    </w:p>
    <w:p w:rsidR="002D1795" w:rsidRPr="00C96C65" w:rsidRDefault="002D1795" w:rsidP="002D1795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  <w:lang w:val="en-US"/>
        </w:rPr>
      </w:pPr>
      <w:r w:rsidRPr="00C96C65">
        <w:rPr>
          <w:rFonts w:asciiTheme="minorHAnsi" w:hAnsiTheme="minorHAnsi" w:cstheme="minorHAnsi"/>
          <w:b/>
          <w:bCs/>
          <w:sz w:val="23"/>
          <w:szCs w:val="23"/>
          <w:lang w:val="en-US"/>
        </w:rPr>
        <w:t xml:space="preserve">ISO 9001 </w:t>
      </w:r>
    </w:p>
    <w:p w:rsidR="002D1795" w:rsidRPr="00B931D3" w:rsidRDefault="002D1795" w:rsidP="002D1795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</w:rPr>
      </w:pPr>
      <w:r w:rsidRPr="00B931D3">
        <w:rPr>
          <w:rFonts w:asciiTheme="minorHAnsi" w:hAnsiTheme="minorHAnsi" w:cstheme="minorHAnsi"/>
          <w:b/>
          <w:bCs/>
          <w:sz w:val="23"/>
          <w:szCs w:val="23"/>
        </w:rPr>
        <w:t xml:space="preserve">Łańcuch kontroli FSC® </w:t>
      </w:r>
    </w:p>
    <w:p w:rsidR="002D1795" w:rsidRPr="00B931D3" w:rsidRDefault="002D1795" w:rsidP="002D1795">
      <w:pPr>
        <w:rPr>
          <w:rFonts w:asciiTheme="minorHAnsi" w:hAnsiTheme="minorHAnsi" w:cstheme="minorHAnsi"/>
          <w:b/>
          <w:bCs/>
          <w:sz w:val="23"/>
          <w:szCs w:val="23"/>
        </w:rPr>
      </w:pPr>
      <w:r w:rsidRPr="00B931D3">
        <w:rPr>
          <w:rFonts w:asciiTheme="minorHAnsi" w:hAnsiTheme="minorHAnsi" w:cstheme="minorHAnsi"/>
          <w:b/>
          <w:bCs/>
          <w:sz w:val="23"/>
          <w:szCs w:val="23"/>
        </w:rPr>
        <w:t>Łańcuch kontroli PEFC</w:t>
      </w:r>
    </w:p>
    <w:p w:rsidR="002D1795" w:rsidRPr="00B931D3" w:rsidRDefault="002D1795" w:rsidP="002D1795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</w:rPr>
      </w:pPr>
      <w:r w:rsidRPr="00B931D3">
        <w:rPr>
          <w:rFonts w:asciiTheme="minorHAnsi" w:hAnsiTheme="minorHAnsi" w:cstheme="minorHAnsi"/>
          <w:b/>
          <w:bCs/>
          <w:sz w:val="23"/>
          <w:szCs w:val="23"/>
        </w:rPr>
        <w:t xml:space="preserve">Materiały: </w:t>
      </w:r>
    </w:p>
    <w:p w:rsidR="002D1795" w:rsidRDefault="002D1795" w:rsidP="002D1795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</w:rPr>
      </w:pPr>
      <w:r w:rsidRPr="00B931D3">
        <w:rPr>
          <w:rFonts w:asciiTheme="minorHAnsi" w:hAnsiTheme="minorHAnsi" w:cstheme="minorHAnsi"/>
          <w:sz w:val="23"/>
          <w:szCs w:val="23"/>
        </w:rPr>
        <w:t xml:space="preserve">Drewno: Używamy drewna certyfikowanego FSC® i PEFC w produkcji naszych produktów. Pochodzenie i zgodność z prawem wszystkich materiałów drewnianych jest kontrolowana i oceniana zgodnie z Polityka handlowa drewna </w:t>
      </w:r>
      <w:proofErr w:type="spellStart"/>
      <w:r w:rsidRPr="00B931D3">
        <w:rPr>
          <w:rFonts w:asciiTheme="minorHAnsi" w:hAnsiTheme="minorHAnsi" w:cstheme="minorHAnsi"/>
          <w:sz w:val="23"/>
          <w:szCs w:val="23"/>
        </w:rPr>
        <w:t>Kinnarps</w:t>
      </w:r>
      <w:proofErr w:type="spellEnd"/>
      <w:r w:rsidRPr="00B931D3">
        <w:rPr>
          <w:rFonts w:asciiTheme="minorHAnsi" w:hAnsiTheme="minorHAnsi" w:cstheme="minorHAnsi"/>
          <w:sz w:val="23"/>
          <w:szCs w:val="23"/>
        </w:rPr>
        <w:t xml:space="preserve">. Wszystkie deski spełniają wymogi E1. </w:t>
      </w:r>
    </w:p>
    <w:p w:rsidR="00D05061" w:rsidRPr="00B931D3" w:rsidRDefault="00D05061" w:rsidP="002D1795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</w:rPr>
      </w:pPr>
    </w:p>
    <w:p w:rsidR="002D1795" w:rsidRDefault="002D1795" w:rsidP="002D1795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</w:rPr>
      </w:pPr>
      <w:r w:rsidRPr="00B931D3">
        <w:rPr>
          <w:rFonts w:asciiTheme="minorHAnsi" w:hAnsiTheme="minorHAnsi" w:cstheme="minorHAnsi"/>
          <w:sz w:val="23"/>
          <w:szCs w:val="23"/>
        </w:rPr>
        <w:t xml:space="preserve">Obróbka metali: </w:t>
      </w:r>
      <w:proofErr w:type="spellStart"/>
      <w:r w:rsidRPr="00B931D3">
        <w:rPr>
          <w:rFonts w:asciiTheme="minorHAnsi" w:hAnsiTheme="minorHAnsi" w:cstheme="minorHAnsi"/>
          <w:sz w:val="23"/>
          <w:szCs w:val="23"/>
        </w:rPr>
        <w:t>Kinnarps</w:t>
      </w:r>
      <w:proofErr w:type="spellEnd"/>
      <w:r w:rsidRPr="00B931D3">
        <w:rPr>
          <w:rFonts w:asciiTheme="minorHAnsi" w:hAnsiTheme="minorHAnsi" w:cstheme="minorHAnsi"/>
          <w:sz w:val="23"/>
          <w:szCs w:val="23"/>
        </w:rPr>
        <w:t xml:space="preserve"> stosuje powłokę proszkową do obróbki powierzchni metalu, która daje bardzo niską emisja lotnych związków organicznych (VOC) </w:t>
      </w:r>
    </w:p>
    <w:p w:rsidR="00D05061" w:rsidRPr="00B931D3" w:rsidRDefault="00D05061" w:rsidP="002D1795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</w:rPr>
      </w:pPr>
    </w:p>
    <w:p w:rsidR="002D1795" w:rsidRPr="00B931D3" w:rsidRDefault="002D1795" w:rsidP="002D1795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</w:rPr>
      </w:pPr>
      <w:r w:rsidRPr="00B931D3">
        <w:rPr>
          <w:rFonts w:asciiTheme="minorHAnsi" w:hAnsiTheme="minorHAnsi" w:cstheme="minorHAnsi"/>
          <w:sz w:val="23"/>
          <w:szCs w:val="23"/>
        </w:rPr>
        <w:t xml:space="preserve">Plastik: Elementy z tworzyw sztucznych stosowane w produktach produkowanych przez </w:t>
      </w:r>
      <w:proofErr w:type="spellStart"/>
      <w:r w:rsidRPr="00B931D3">
        <w:rPr>
          <w:rFonts w:asciiTheme="minorHAnsi" w:hAnsiTheme="minorHAnsi" w:cstheme="minorHAnsi"/>
          <w:sz w:val="23"/>
          <w:szCs w:val="23"/>
        </w:rPr>
        <w:t>Kinnarps</w:t>
      </w:r>
      <w:proofErr w:type="spellEnd"/>
      <w:r w:rsidRPr="00B931D3">
        <w:rPr>
          <w:rFonts w:asciiTheme="minorHAnsi" w:hAnsiTheme="minorHAnsi" w:cstheme="minorHAnsi"/>
          <w:sz w:val="23"/>
          <w:szCs w:val="23"/>
        </w:rPr>
        <w:t xml:space="preserve"> są wolne od PVC i środków ogniochronnych, z wyjątkiem niektórych plastikowych części elementów elektrycznych. Tworzywo sztuczne jest również wolne od PFOS, </w:t>
      </w:r>
      <w:proofErr w:type="spellStart"/>
      <w:r w:rsidRPr="00B931D3">
        <w:rPr>
          <w:rFonts w:asciiTheme="minorHAnsi" w:hAnsiTheme="minorHAnsi" w:cstheme="minorHAnsi"/>
          <w:sz w:val="23"/>
          <w:szCs w:val="23"/>
        </w:rPr>
        <w:t>Bisfenolu</w:t>
      </w:r>
      <w:proofErr w:type="spellEnd"/>
      <w:r w:rsidRPr="00B931D3">
        <w:rPr>
          <w:rFonts w:asciiTheme="minorHAnsi" w:hAnsiTheme="minorHAnsi" w:cstheme="minorHAnsi"/>
          <w:sz w:val="23"/>
          <w:szCs w:val="23"/>
        </w:rPr>
        <w:t xml:space="preserve"> A i </w:t>
      </w:r>
      <w:proofErr w:type="spellStart"/>
      <w:r w:rsidRPr="00B931D3">
        <w:rPr>
          <w:rFonts w:asciiTheme="minorHAnsi" w:hAnsiTheme="minorHAnsi" w:cstheme="minorHAnsi"/>
          <w:sz w:val="23"/>
          <w:szCs w:val="23"/>
        </w:rPr>
        <w:t>ftalanów</w:t>
      </w:r>
      <w:proofErr w:type="spellEnd"/>
      <w:r w:rsidRPr="00B931D3">
        <w:rPr>
          <w:rFonts w:asciiTheme="minorHAnsi" w:hAnsiTheme="minorHAnsi" w:cstheme="minorHAnsi"/>
          <w:sz w:val="23"/>
          <w:szCs w:val="23"/>
        </w:rPr>
        <w:t xml:space="preserve">. Części plastikowe powyżej 50 g są oznakowane zgodnie z ISO 11469 </w:t>
      </w:r>
    </w:p>
    <w:p w:rsidR="002D1795" w:rsidRPr="00B931D3" w:rsidRDefault="002D1795" w:rsidP="002D1795">
      <w:pPr>
        <w:pStyle w:val="Default"/>
        <w:spacing w:line="276" w:lineRule="auto"/>
        <w:rPr>
          <w:rFonts w:asciiTheme="minorHAnsi" w:hAnsiTheme="minorHAnsi" w:cstheme="minorHAnsi"/>
          <w:sz w:val="23"/>
          <w:szCs w:val="23"/>
        </w:rPr>
      </w:pPr>
    </w:p>
    <w:p w:rsidR="002D1795" w:rsidRPr="00D05061" w:rsidRDefault="002D1795" w:rsidP="002D1795">
      <w:pPr>
        <w:rPr>
          <w:rFonts w:asciiTheme="minorHAnsi" w:hAnsiTheme="minorHAnsi" w:cstheme="minorHAnsi"/>
          <w:b/>
          <w:bCs/>
        </w:rPr>
      </w:pPr>
      <w:r w:rsidRPr="00B931D3">
        <w:rPr>
          <w:rFonts w:asciiTheme="minorHAnsi" w:hAnsiTheme="minorHAnsi" w:cstheme="minorHAnsi"/>
          <w:b/>
          <w:bCs/>
        </w:rPr>
        <w:t>Gwarancja producenta: 5 lat.</w:t>
      </w:r>
    </w:p>
    <w:p w:rsidR="002D1795" w:rsidRDefault="002D1795" w:rsidP="002D1795">
      <w:pPr>
        <w:rPr>
          <w:rFonts w:asciiTheme="minorHAnsi" w:hAnsiTheme="minorHAnsi" w:cstheme="minorHAnsi"/>
          <w:bCs/>
        </w:rPr>
      </w:pPr>
      <w:r>
        <w:rPr>
          <w:noProof/>
        </w:rPr>
        <w:drawing>
          <wp:inline distT="0" distB="0" distL="0" distR="0">
            <wp:extent cx="3154045" cy="3162300"/>
            <wp:effectExtent l="0" t="0" r="825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795" w:rsidRDefault="002D1795" w:rsidP="002D1795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Rys. 6</w:t>
      </w:r>
      <w:r w:rsidR="0063004C">
        <w:rPr>
          <w:rFonts w:asciiTheme="minorHAnsi" w:hAnsiTheme="minorHAnsi" w:cstheme="minorHAnsi"/>
          <w:bCs/>
        </w:rPr>
        <w:t>.2</w:t>
      </w:r>
      <w:r w:rsidRPr="002D1795">
        <w:rPr>
          <w:rFonts w:asciiTheme="minorHAnsi" w:hAnsiTheme="minorHAnsi" w:cstheme="minorHAnsi"/>
          <w:bCs/>
        </w:rPr>
        <w:t xml:space="preserve"> Otw</w:t>
      </w:r>
      <w:r w:rsidR="0063004C">
        <w:rPr>
          <w:rFonts w:asciiTheme="minorHAnsi" w:hAnsiTheme="minorHAnsi" w:cstheme="minorHAnsi"/>
          <w:bCs/>
        </w:rPr>
        <w:t>ór</w:t>
      </w:r>
      <w:r w:rsidRPr="002D1795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w blacie biurka B2</w:t>
      </w:r>
    </w:p>
    <w:p w:rsidR="002D1795" w:rsidRPr="00D05061" w:rsidRDefault="00FE6E25" w:rsidP="002D1795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lastRenderedPageBreak/>
        <w:t>2.2.</w:t>
      </w:r>
      <w:r w:rsidR="0063004C" w:rsidRPr="00D05061">
        <w:rPr>
          <w:rFonts w:ascii="Calibri" w:hAnsi="Calibri" w:cs="Calibri"/>
          <w:bCs/>
        </w:rPr>
        <w:t>7. Porty elektryczne P1</w:t>
      </w:r>
      <w:r w:rsidR="00C96C65">
        <w:rPr>
          <w:rFonts w:ascii="Calibri" w:hAnsi="Calibri" w:cs="Calibri"/>
          <w:bCs/>
        </w:rPr>
        <w:t xml:space="preserve"> – 17 szt.</w:t>
      </w:r>
      <w:r w:rsidR="00C8389A">
        <w:rPr>
          <w:rFonts w:ascii="Calibri" w:hAnsi="Calibri" w:cs="Calibri"/>
          <w:bCs/>
        </w:rPr>
        <w:t xml:space="preserve">, </w:t>
      </w:r>
    </w:p>
    <w:p w:rsidR="00D05061" w:rsidRDefault="00D05061" w:rsidP="00D05061">
      <w:pPr>
        <w:rPr>
          <w:rFonts w:ascii="Calibri" w:hAnsi="Calibri" w:cs="Calibri"/>
          <w:bCs/>
        </w:rPr>
      </w:pPr>
      <w:r w:rsidRPr="00B931D3">
        <w:rPr>
          <w:rFonts w:asciiTheme="minorHAnsi" w:hAnsiTheme="minorHAnsi" w:cstheme="minorHAnsi"/>
          <w:noProof/>
        </w:rPr>
        <w:drawing>
          <wp:inline distT="0" distB="0" distL="0" distR="0" wp14:anchorId="11D78946" wp14:editId="14B9EE0A">
            <wp:extent cx="2838450" cy="6477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061" w:rsidRDefault="007F6D7A" w:rsidP="00D05061">
      <w:pPr>
        <w:rPr>
          <w:rFonts w:ascii="Calibri" w:hAnsi="Calibri" w:cs="Calibr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85670E1" wp14:editId="373531B2">
            <wp:simplePos x="0" y="0"/>
            <wp:positionH relativeFrom="column">
              <wp:posOffset>471805</wp:posOffset>
            </wp:positionH>
            <wp:positionV relativeFrom="paragraph">
              <wp:posOffset>415290</wp:posOffset>
            </wp:positionV>
            <wp:extent cx="2362200" cy="2200275"/>
            <wp:effectExtent l="0" t="0" r="0" b="9525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DBE1639" wp14:editId="70675C8D">
            <wp:simplePos x="0" y="0"/>
            <wp:positionH relativeFrom="column">
              <wp:posOffset>3024505</wp:posOffset>
            </wp:positionH>
            <wp:positionV relativeFrom="paragraph">
              <wp:posOffset>558165</wp:posOffset>
            </wp:positionV>
            <wp:extent cx="2438400" cy="2258060"/>
            <wp:effectExtent l="0" t="0" r="0" b="8890"/>
            <wp:wrapTopAndBottom/>
            <wp:docPr id="26" name="Obraz 26" descr="C:\Users\szymu\Documents\projekty\1 Warszawa IKSIO PAN\kosztorys i założenia\korekta kosztorysu 27 X 2018\specyfikacje i STW\wyposażenie\port T80 P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zymu\Documents\projekty\1 Warszawa IKSIO PAN\kosztorys i założenia\korekta kosztorysu 27 X 2018\specyfikacje i STW\wyposażenie\port T80 PG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061" w:rsidRPr="00D05061">
        <w:rPr>
          <w:rFonts w:ascii="Calibri" w:hAnsi="Calibri" w:cs="Calibri"/>
          <w:b/>
          <w:bCs/>
          <w:sz w:val="36"/>
          <w:szCs w:val="36"/>
        </w:rPr>
        <w:t>Elektryczne gniazdo T80 PGA</w:t>
      </w:r>
      <w:r w:rsidR="00D05061" w:rsidRPr="00D05061">
        <w:rPr>
          <w:noProof/>
        </w:rPr>
        <w:t xml:space="preserve"> </w:t>
      </w:r>
    </w:p>
    <w:p w:rsidR="007F6D7A" w:rsidRPr="007F6D7A" w:rsidRDefault="007F6D7A" w:rsidP="007F6D7A">
      <w:pPr>
        <w:pStyle w:val="Default"/>
        <w:jc w:val="right"/>
      </w:pPr>
      <w:r>
        <w:t xml:space="preserve">Rys. 7.1 Port elektryczny P1 </w:t>
      </w:r>
      <w:r w:rsidR="00C8389A">
        <w:t>montowany w biurkach B1 i B2</w:t>
      </w:r>
    </w:p>
    <w:p w:rsidR="00D05061" w:rsidRDefault="00D05061" w:rsidP="00D0506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Materiały i konstrukcja: </w:t>
      </w:r>
    </w:p>
    <w:p w:rsidR="007F6D7A" w:rsidRPr="007F6D7A" w:rsidRDefault="00D05061" w:rsidP="007F6D7A">
      <w:pPr>
        <w:spacing w:line="240" w:lineRule="auto"/>
        <w:rPr>
          <w:rFonts w:ascii="Calibri" w:hAnsi="Calibri" w:cs="Calibri"/>
          <w:bCs/>
        </w:rPr>
      </w:pPr>
      <w:r>
        <w:rPr>
          <w:sz w:val="23"/>
          <w:szCs w:val="23"/>
        </w:rPr>
        <w:t>Rama wykonana z srebrnego plastiku, części elektryczne w czarnym plastiku, złącz</w:t>
      </w:r>
      <w:r w:rsidR="007F6D7A">
        <w:rPr>
          <w:sz w:val="23"/>
          <w:szCs w:val="23"/>
        </w:rPr>
        <w:t xml:space="preserve">e </w:t>
      </w:r>
      <w:r>
        <w:rPr>
          <w:sz w:val="23"/>
          <w:szCs w:val="23"/>
        </w:rPr>
        <w:t>europejskie</w:t>
      </w:r>
      <w:r w:rsidR="007F6D7A">
        <w:rPr>
          <w:sz w:val="23"/>
          <w:szCs w:val="23"/>
        </w:rPr>
        <w:t>,</w:t>
      </w:r>
      <w:r>
        <w:rPr>
          <w:sz w:val="23"/>
          <w:szCs w:val="23"/>
        </w:rPr>
        <w:t xml:space="preserve"> 4 dziury na kable.</w:t>
      </w:r>
      <w:r w:rsidR="007F6D7A">
        <w:rPr>
          <w:sz w:val="23"/>
          <w:szCs w:val="23"/>
        </w:rPr>
        <w:t xml:space="preserve"> </w:t>
      </w:r>
      <w:r w:rsidR="007F6D7A">
        <w:rPr>
          <w:rFonts w:ascii="Calibri" w:hAnsi="Calibri" w:cs="Calibri"/>
          <w:bCs/>
        </w:rPr>
        <w:t xml:space="preserve">Posiada kabel przyłączeniowy zakończony  wtyczką z uziemieniem. </w:t>
      </w:r>
    </w:p>
    <w:p w:rsidR="00D05061" w:rsidRPr="007F6D7A" w:rsidRDefault="007F6D7A" w:rsidP="007F6D7A">
      <w:pPr>
        <w:spacing w:line="240" w:lineRule="auto"/>
        <w:rPr>
          <w:rFonts w:ascii="Calibri" w:hAnsi="Calibri" w:cs="Calibri"/>
          <w:bCs/>
        </w:rPr>
      </w:pPr>
      <w:r w:rsidRPr="00D05061">
        <w:rPr>
          <w:rFonts w:ascii="Calibri" w:hAnsi="Calibri" w:cs="Calibri"/>
          <w:bCs/>
        </w:rPr>
        <w:t>Porty montowane w otworach blatów biurek B1 i B2 zgodnie z rys. 5.2 i 6.2.</w:t>
      </w:r>
      <w:r>
        <w:rPr>
          <w:rFonts w:ascii="Calibri" w:hAnsi="Calibri" w:cs="Calibri"/>
          <w:bCs/>
        </w:rPr>
        <w:t xml:space="preserve"> </w:t>
      </w:r>
    </w:p>
    <w:p w:rsidR="00D05061" w:rsidRDefault="00D05061" w:rsidP="00D0506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Wymiary: </w:t>
      </w:r>
    </w:p>
    <w:p w:rsidR="00D05061" w:rsidRDefault="00D05061" w:rsidP="00D050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Wysokość nad stołem: 2 mm </w:t>
      </w:r>
    </w:p>
    <w:p w:rsidR="00D05061" w:rsidRDefault="00D05061" w:rsidP="00D050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Szerokość: 90 mm </w:t>
      </w:r>
    </w:p>
    <w:p w:rsidR="00D05061" w:rsidRDefault="00D05061" w:rsidP="00D050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Długość: 90 mm </w:t>
      </w:r>
    </w:p>
    <w:p w:rsidR="00D05061" w:rsidRDefault="00D05061" w:rsidP="00D05061">
      <w:pPr>
        <w:pStyle w:val="Default"/>
        <w:rPr>
          <w:sz w:val="23"/>
          <w:szCs w:val="23"/>
        </w:rPr>
      </w:pPr>
    </w:p>
    <w:p w:rsidR="00D05061" w:rsidRDefault="00D05061" w:rsidP="00D0506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Certyfikaty producenta: </w:t>
      </w:r>
    </w:p>
    <w:p w:rsidR="00D05061" w:rsidRDefault="00D05061" w:rsidP="00D0506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ISO 14001 </w:t>
      </w:r>
    </w:p>
    <w:p w:rsidR="00D05061" w:rsidRDefault="00D05061" w:rsidP="00D0506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ISO 9001 </w:t>
      </w:r>
    </w:p>
    <w:p w:rsidR="00D05061" w:rsidRDefault="00D05061" w:rsidP="00D0506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Łańcuch kontroli FSC® </w:t>
      </w:r>
    </w:p>
    <w:p w:rsidR="00D05061" w:rsidRDefault="00D05061" w:rsidP="00D05061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Łańcuch kontroli PEFC </w:t>
      </w:r>
    </w:p>
    <w:p w:rsidR="00D05061" w:rsidRDefault="00D05061" w:rsidP="00D05061">
      <w:pPr>
        <w:pStyle w:val="Default"/>
        <w:rPr>
          <w:sz w:val="23"/>
          <w:szCs w:val="23"/>
        </w:rPr>
      </w:pPr>
    </w:p>
    <w:p w:rsidR="00D05061" w:rsidRDefault="00D05061" w:rsidP="00D0506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Materiały: </w:t>
      </w:r>
    </w:p>
    <w:p w:rsidR="00D05061" w:rsidRDefault="00D05061" w:rsidP="00D050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Obróbka metali: </w:t>
      </w:r>
      <w:proofErr w:type="spellStart"/>
      <w:r>
        <w:rPr>
          <w:sz w:val="23"/>
          <w:szCs w:val="23"/>
        </w:rPr>
        <w:t>Kinnarps</w:t>
      </w:r>
      <w:proofErr w:type="spellEnd"/>
      <w:r>
        <w:rPr>
          <w:sz w:val="23"/>
          <w:szCs w:val="23"/>
        </w:rPr>
        <w:t xml:space="preserve"> stosuje powłokę proszkową do obróbki powierzchni metalu, która daje bardzo niską emisja lotnych związków organicznych (VOC) </w:t>
      </w:r>
    </w:p>
    <w:p w:rsidR="00D05061" w:rsidRDefault="00D05061" w:rsidP="00D050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Plastik: Elementy z tworzyw sztucznych stosowane w produktach produkowanych przez </w:t>
      </w:r>
      <w:proofErr w:type="spellStart"/>
      <w:r>
        <w:rPr>
          <w:sz w:val="23"/>
          <w:szCs w:val="23"/>
        </w:rPr>
        <w:t>Kinnarps</w:t>
      </w:r>
      <w:proofErr w:type="spellEnd"/>
      <w:r>
        <w:rPr>
          <w:sz w:val="23"/>
          <w:szCs w:val="23"/>
        </w:rPr>
        <w:t xml:space="preserve"> są wolne od PVC i środków ogniochronnych, z wyjątkiem niektórych plastikowych części elementów elektrycznych. Tworzywo sztuczne jest również wolne od PFOS, </w:t>
      </w:r>
      <w:proofErr w:type="spellStart"/>
      <w:r>
        <w:rPr>
          <w:sz w:val="23"/>
          <w:szCs w:val="23"/>
        </w:rPr>
        <w:t>Bisfenolu</w:t>
      </w:r>
      <w:proofErr w:type="spellEnd"/>
      <w:r>
        <w:rPr>
          <w:sz w:val="23"/>
          <w:szCs w:val="23"/>
        </w:rPr>
        <w:t xml:space="preserve"> A i </w:t>
      </w:r>
      <w:proofErr w:type="spellStart"/>
      <w:r>
        <w:rPr>
          <w:sz w:val="23"/>
          <w:szCs w:val="23"/>
        </w:rPr>
        <w:t>ftalanów</w:t>
      </w:r>
      <w:proofErr w:type="spellEnd"/>
      <w:r>
        <w:rPr>
          <w:sz w:val="23"/>
          <w:szCs w:val="23"/>
        </w:rPr>
        <w:t>. Części plastikowe powyżej 50 g są oznakowane zgodnie z ISO 11469</w:t>
      </w:r>
      <w:r w:rsidR="007F6D7A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:rsidR="007F6D7A" w:rsidRDefault="007F6D7A" w:rsidP="00D05061">
      <w:pPr>
        <w:pStyle w:val="Default"/>
        <w:rPr>
          <w:sz w:val="23"/>
          <w:szCs w:val="23"/>
        </w:rPr>
      </w:pPr>
    </w:p>
    <w:p w:rsidR="00D05061" w:rsidRDefault="00D05061" w:rsidP="00D05061">
      <w:pPr>
        <w:rPr>
          <w:rFonts w:ascii="Calibri" w:hAnsi="Calibri" w:cs="Calibri"/>
          <w:b/>
          <w:bCs/>
          <w:sz w:val="36"/>
          <w:szCs w:val="36"/>
        </w:rPr>
      </w:pPr>
      <w:r>
        <w:rPr>
          <w:b/>
          <w:bCs/>
          <w:sz w:val="23"/>
          <w:szCs w:val="23"/>
        </w:rPr>
        <w:t>Gwarancja producenta: 5 lat.</w:t>
      </w:r>
    </w:p>
    <w:p w:rsidR="007D1955" w:rsidRDefault="00FE6E25" w:rsidP="002D1795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lastRenderedPageBreak/>
        <w:t>2.2.</w:t>
      </w:r>
      <w:r w:rsidR="00C60619">
        <w:rPr>
          <w:rFonts w:asciiTheme="minorHAnsi" w:hAnsiTheme="minorHAnsi" w:cstheme="minorHAnsi"/>
          <w:bCs/>
        </w:rPr>
        <w:t xml:space="preserve">8. Zegar </w:t>
      </w:r>
      <w:r w:rsidR="00355BB1">
        <w:rPr>
          <w:rFonts w:asciiTheme="minorHAnsi" w:hAnsiTheme="minorHAnsi" w:cstheme="minorHAnsi"/>
          <w:bCs/>
        </w:rPr>
        <w:t>Z – 2 szt.</w:t>
      </w:r>
    </w:p>
    <w:p w:rsidR="007D1955" w:rsidRDefault="007D1955" w:rsidP="002D1795">
      <w:pPr>
        <w:rPr>
          <w:rFonts w:asciiTheme="minorHAnsi" w:hAnsiTheme="minorHAnsi" w:cstheme="minorHAnsi"/>
          <w:bCs/>
        </w:rPr>
      </w:pPr>
    </w:p>
    <w:p w:rsidR="002D1795" w:rsidRDefault="00497CF1" w:rsidP="00497CF1">
      <w:pPr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inline distT="0" distB="0" distL="0" distR="0" wp14:anchorId="2C051633" wp14:editId="5A3178EB">
            <wp:extent cx="3228975" cy="3341760"/>
            <wp:effectExtent l="0" t="0" r="0" b="0"/>
            <wp:docPr id="28" name="Obraz 28" descr="C:\Users\szymu\Documents\projekty\1 Warszawa IKSIO PAN\kosztorys i założenia\korekta kosztorysu 27 X 2018\specyfikacje i STW\wyposażenie\zega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zymu\Documents\projekty\1 Warszawa IKSIO PAN\kosztorys i założenia\korekta kosztorysu 27 X 2018\specyfikacje i STW\wyposażenie\zegar 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87" cy="334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6C" w:rsidRDefault="007D066C" w:rsidP="00497CF1">
      <w:pPr>
        <w:jc w:val="center"/>
        <w:rPr>
          <w:rFonts w:asciiTheme="minorHAnsi" w:hAnsiTheme="minorHAnsi" w:cstheme="minorHAnsi"/>
          <w:bCs/>
        </w:rPr>
      </w:pPr>
    </w:p>
    <w:p w:rsidR="007D1955" w:rsidRDefault="007D1955" w:rsidP="00497CF1">
      <w:pPr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Rys. 8.1 Zegar TFA </w:t>
      </w:r>
      <w:r w:rsidR="00497CF1" w:rsidRPr="00497CF1">
        <w:rPr>
          <w:rFonts w:asciiTheme="minorHAnsi" w:hAnsiTheme="minorHAnsi" w:cstheme="minorHAnsi"/>
          <w:bCs/>
        </w:rPr>
        <w:t>98.1097</w:t>
      </w:r>
    </w:p>
    <w:p w:rsidR="007D1955" w:rsidRDefault="007D1955" w:rsidP="002D1795">
      <w:pPr>
        <w:rPr>
          <w:rFonts w:asciiTheme="minorHAnsi" w:hAnsiTheme="minorHAnsi" w:cstheme="minorHAnsi"/>
          <w:bCs/>
        </w:rPr>
      </w:pPr>
    </w:p>
    <w:p w:rsidR="007D1955" w:rsidRDefault="007D1955" w:rsidP="002D1795">
      <w:pPr>
        <w:rPr>
          <w:rFonts w:asciiTheme="minorHAnsi" w:hAnsiTheme="minorHAnsi" w:cstheme="minorHAnsi"/>
          <w:bCs/>
        </w:rPr>
      </w:pPr>
      <w:r w:rsidRPr="007D1955">
        <w:rPr>
          <w:rFonts w:asciiTheme="minorHAnsi" w:hAnsiTheme="minorHAnsi" w:cstheme="minorHAnsi"/>
          <w:bCs/>
        </w:rPr>
        <w:t xml:space="preserve">Zegar ścienny analogowy </w:t>
      </w:r>
      <w:r>
        <w:rPr>
          <w:rFonts w:asciiTheme="minorHAnsi" w:hAnsiTheme="minorHAnsi" w:cstheme="minorHAnsi"/>
          <w:bCs/>
        </w:rPr>
        <w:t>s</w:t>
      </w:r>
      <w:r w:rsidRPr="007D1955">
        <w:rPr>
          <w:rFonts w:asciiTheme="minorHAnsi" w:hAnsiTheme="minorHAnsi" w:cstheme="minorHAnsi"/>
          <w:bCs/>
        </w:rPr>
        <w:t>terowany radiowo</w:t>
      </w:r>
      <w:r>
        <w:rPr>
          <w:rFonts w:asciiTheme="minorHAnsi" w:hAnsiTheme="minorHAnsi" w:cstheme="minorHAnsi"/>
          <w:bCs/>
        </w:rPr>
        <w:t>.</w:t>
      </w:r>
    </w:p>
    <w:p w:rsidR="00497CF1" w:rsidRPr="007D1955" w:rsidRDefault="00497CF1" w:rsidP="002D1795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Montaż w pomieszczeniu 1 </w:t>
      </w:r>
      <w:r w:rsidR="007D066C">
        <w:rPr>
          <w:rFonts w:asciiTheme="minorHAnsi" w:hAnsiTheme="minorHAnsi" w:cstheme="minorHAnsi"/>
          <w:bCs/>
        </w:rPr>
        <w:t xml:space="preserve">i 2 </w:t>
      </w:r>
      <w:r>
        <w:rPr>
          <w:rFonts w:asciiTheme="minorHAnsi" w:hAnsiTheme="minorHAnsi" w:cstheme="minorHAnsi"/>
          <w:bCs/>
        </w:rPr>
        <w:t>na wysokości ok. 2,74 m</w:t>
      </w:r>
      <w:r w:rsidR="007D066C">
        <w:rPr>
          <w:rFonts w:asciiTheme="minorHAnsi" w:hAnsiTheme="minorHAnsi" w:cstheme="minorHAnsi"/>
          <w:bCs/>
        </w:rPr>
        <w:t>, w połowie wysokości płyciny ściennej.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3"/>
        <w:gridCol w:w="2137"/>
      </w:tblGrid>
      <w:tr w:rsidR="00C60619" w:rsidRPr="00C60619" w:rsidTr="007D1955">
        <w:trPr>
          <w:tblCellSpacing w:w="15" w:type="dxa"/>
        </w:trPr>
        <w:tc>
          <w:tcPr>
            <w:tcW w:w="2268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60619">
              <w:rPr>
                <w:rFonts w:asciiTheme="minorHAnsi" w:eastAsia="Times New Roman" w:hAnsiTheme="minorHAnsi" w:cstheme="minorHAnsi"/>
                <w:b/>
                <w:bCs/>
              </w:rPr>
              <w:t>Kolor tarczy</w:t>
            </w:r>
            <w:r w:rsidR="007D1955">
              <w:rPr>
                <w:rFonts w:asciiTheme="minorHAnsi" w:eastAsia="Times New Roman" w:hAnsiTheme="minorHAnsi" w:cstheme="minorHAnsi"/>
                <w:b/>
                <w:bCs/>
              </w:rPr>
              <w:t>:</w:t>
            </w:r>
            <w:r w:rsidRPr="00C60619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092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C60619">
              <w:rPr>
                <w:rFonts w:asciiTheme="minorHAnsi" w:eastAsia="Times New Roman" w:hAnsiTheme="minorHAnsi" w:cstheme="minorHAnsi"/>
              </w:rPr>
              <w:t xml:space="preserve">biały </w:t>
            </w:r>
          </w:p>
        </w:tc>
      </w:tr>
      <w:tr w:rsidR="00C60619" w:rsidRPr="00C60619" w:rsidTr="007D1955">
        <w:trPr>
          <w:tblCellSpacing w:w="15" w:type="dxa"/>
        </w:trPr>
        <w:tc>
          <w:tcPr>
            <w:tcW w:w="2268" w:type="dxa"/>
            <w:vAlign w:val="center"/>
            <w:hideMark/>
          </w:tcPr>
          <w:p w:rsidR="00C60619" w:rsidRPr="00C60619" w:rsidRDefault="007D1955" w:rsidP="00497CF1">
            <w:pPr>
              <w:spacing w:after="0"/>
              <w:rPr>
                <w:rFonts w:asciiTheme="minorHAnsi" w:eastAsia="Times New Roman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</w:rPr>
              <w:t>Kolor obudowy:</w:t>
            </w:r>
          </w:p>
        </w:tc>
        <w:tc>
          <w:tcPr>
            <w:tcW w:w="2092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C60619">
              <w:rPr>
                <w:rFonts w:asciiTheme="minorHAnsi" w:eastAsia="Times New Roman" w:hAnsiTheme="minorHAnsi" w:cstheme="minorHAnsi"/>
              </w:rPr>
              <w:t xml:space="preserve">drewno </w:t>
            </w:r>
          </w:p>
        </w:tc>
      </w:tr>
      <w:tr w:rsidR="00C60619" w:rsidRPr="00C60619" w:rsidTr="007D1955">
        <w:trPr>
          <w:tblCellSpacing w:w="15" w:type="dxa"/>
        </w:trPr>
        <w:tc>
          <w:tcPr>
            <w:tcW w:w="2268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60619">
              <w:rPr>
                <w:rFonts w:asciiTheme="minorHAnsi" w:eastAsia="Times New Roman" w:hAnsiTheme="minorHAnsi" w:cstheme="minorHAnsi"/>
                <w:b/>
                <w:bCs/>
              </w:rPr>
              <w:t>Głębokość produktu</w:t>
            </w:r>
            <w:r w:rsidR="007D1955">
              <w:rPr>
                <w:rFonts w:asciiTheme="minorHAnsi" w:eastAsia="Times New Roman" w:hAnsiTheme="minorHAnsi" w:cstheme="minorHAnsi"/>
                <w:b/>
                <w:bCs/>
              </w:rPr>
              <w:t>:</w:t>
            </w:r>
            <w:r w:rsidRPr="00C60619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092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C60619">
              <w:rPr>
                <w:rFonts w:asciiTheme="minorHAnsi" w:eastAsia="Times New Roman" w:hAnsiTheme="minorHAnsi" w:cstheme="minorHAnsi"/>
              </w:rPr>
              <w:t xml:space="preserve">5 cm </w:t>
            </w:r>
          </w:p>
        </w:tc>
      </w:tr>
      <w:tr w:rsidR="00C60619" w:rsidRPr="00C60619" w:rsidTr="007D1955">
        <w:trPr>
          <w:tblCellSpacing w:w="15" w:type="dxa"/>
        </w:trPr>
        <w:tc>
          <w:tcPr>
            <w:tcW w:w="2268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60619">
              <w:rPr>
                <w:rFonts w:asciiTheme="minorHAnsi" w:eastAsia="Times New Roman" w:hAnsiTheme="minorHAnsi" w:cstheme="minorHAnsi"/>
                <w:b/>
                <w:bCs/>
              </w:rPr>
              <w:t>Średnica produktu</w:t>
            </w:r>
            <w:r w:rsidR="007D1955">
              <w:rPr>
                <w:rFonts w:asciiTheme="minorHAnsi" w:eastAsia="Times New Roman" w:hAnsiTheme="minorHAnsi" w:cstheme="minorHAnsi"/>
                <w:b/>
                <w:bCs/>
              </w:rPr>
              <w:t>:</w:t>
            </w:r>
            <w:r w:rsidRPr="00C60619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092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C60619">
              <w:rPr>
                <w:rFonts w:asciiTheme="minorHAnsi" w:eastAsia="Times New Roman" w:hAnsiTheme="minorHAnsi" w:cstheme="minorHAnsi"/>
              </w:rPr>
              <w:t xml:space="preserve">25.5 cm </w:t>
            </w:r>
          </w:p>
        </w:tc>
      </w:tr>
      <w:tr w:rsidR="00C60619" w:rsidRPr="00C60619" w:rsidTr="007D1955">
        <w:trPr>
          <w:tblCellSpacing w:w="15" w:type="dxa"/>
        </w:trPr>
        <w:tc>
          <w:tcPr>
            <w:tcW w:w="2268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60619">
              <w:rPr>
                <w:rFonts w:asciiTheme="minorHAnsi" w:eastAsia="Times New Roman" w:hAnsiTheme="minorHAnsi" w:cstheme="minorHAnsi"/>
                <w:b/>
                <w:bCs/>
              </w:rPr>
              <w:t>Rodzaj produktu</w:t>
            </w:r>
            <w:r w:rsidR="007D1955">
              <w:rPr>
                <w:rFonts w:asciiTheme="minorHAnsi" w:eastAsia="Times New Roman" w:hAnsiTheme="minorHAnsi" w:cstheme="minorHAnsi"/>
                <w:b/>
                <w:bCs/>
              </w:rPr>
              <w:t>:</w:t>
            </w:r>
            <w:r w:rsidRPr="00C60619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092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C60619">
              <w:rPr>
                <w:rFonts w:asciiTheme="minorHAnsi" w:eastAsia="Times New Roman" w:hAnsiTheme="minorHAnsi" w:cstheme="minorHAnsi"/>
              </w:rPr>
              <w:t xml:space="preserve">Zegar ścienny </w:t>
            </w:r>
          </w:p>
        </w:tc>
      </w:tr>
      <w:tr w:rsidR="00C60619" w:rsidRPr="00C60619" w:rsidTr="007D1955">
        <w:trPr>
          <w:tblCellSpacing w:w="15" w:type="dxa"/>
        </w:trPr>
        <w:tc>
          <w:tcPr>
            <w:tcW w:w="2268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60619">
              <w:rPr>
                <w:rFonts w:asciiTheme="minorHAnsi" w:eastAsia="Times New Roman" w:hAnsiTheme="minorHAnsi" w:cstheme="minorHAnsi"/>
                <w:b/>
                <w:bCs/>
              </w:rPr>
              <w:t>Materiał obudowy</w:t>
            </w:r>
            <w:r w:rsidR="007D1955">
              <w:rPr>
                <w:rFonts w:asciiTheme="minorHAnsi" w:eastAsia="Times New Roman" w:hAnsiTheme="minorHAnsi" w:cstheme="minorHAnsi"/>
                <w:b/>
                <w:bCs/>
              </w:rPr>
              <w:t>:</w:t>
            </w:r>
            <w:r w:rsidRPr="00C60619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092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C60619">
              <w:rPr>
                <w:rFonts w:asciiTheme="minorHAnsi" w:eastAsia="Times New Roman" w:hAnsiTheme="minorHAnsi" w:cstheme="minorHAnsi"/>
              </w:rPr>
              <w:t xml:space="preserve">drewno </w:t>
            </w:r>
          </w:p>
        </w:tc>
      </w:tr>
      <w:tr w:rsidR="00C60619" w:rsidRPr="00C60619" w:rsidTr="007D1955">
        <w:trPr>
          <w:tblCellSpacing w:w="15" w:type="dxa"/>
        </w:trPr>
        <w:tc>
          <w:tcPr>
            <w:tcW w:w="2268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60619">
              <w:rPr>
                <w:rFonts w:asciiTheme="minorHAnsi" w:eastAsia="Times New Roman" w:hAnsiTheme="minorHAnsi" w:cstheme="minorHAnsi"/>
                <w:b/>
                <w:bCs/>
              </w:rPr>
              <w:t>Rodzaj wyświetlacza</w:t>
            </w:r>
            <w:r w:rsidR="007D1955">
              <w:rPr>
                <w:rFonts w:asciiTheme="minorHAnsi" w:eastAsia="Times New Roman" w:hAnsiTheme="minorHAnsi" w:cstheme="minorHAnsi"/>
                <w:b/>
                <w:bCs/>
              </w:rPr>
              <w:t>:</w:t>
            </w:r>
            <w:r w:rsidRPr="00C60619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092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C60619">
              <w:rPr>
                <w:rFonts w:asciiTheme="minorHAnsi" w:eastAsia="Times New Roman" w:hAnsiTheme="minorHAnsi" w:cstheme="minorHAnsi"/>
              </w:rPr>
              <w:t xml:space="preserve">analogowy </w:t>
            </w:r>
          </w:p>
        </w:tc>
      </w:tr>
      <w:tr w:rsidR="00C60619" w:rsidRPr="00C60619" w:rsidTr="007D1955">
        <w:trPr>
          <w:tblCellSpacing w:w="15" w:type="dxa"/>
        </w:trPr>
        <w:tc>
          <w:tcPr>
            <w:tcW w:w="2268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60619">
              <w:rPr>
                <w:rFonts w:asciiTheme="minorHAnsi" w:eastAsia="Times New Roman" w:hAnsiTheme="minorHAnsi" w:cstheme="minorHAnsi"/>
                <w:b/>
                <w:bCs/>
              </w:rPr>
              <w:t>Typ zegara</w:t>
            </w:r>
            <w:r w:rsidR="007D1955">
              <w:rPr>
                <w:rFonts w:asciiTheme="minorHAnsi" w:eastAsia="Times New Roman" w:hAnsiTheme="minorHAnsi" w:cstheme="minorHAnsi"/>
                <w:b/>
                <w:bCs/>
              </w:rPr>
              <w:t>:</w:t>
            </w:r>
            <w:r w:rsidRPr="00C60619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092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C60619">
              <w:rPr>
                <w:rFonts w:asciiTheme="minorHAnsi" w:eastAsia="Times New Roman" w:hAnsiTheme="minorHAnsi" w:cstheme="minorHAnsi"/>
              </w:rPr>
              <w:t xml:space="preserve">Sterowany radiowo </w:t>
            </w:r>
          </w:p>
        </w:tc>
      </w:tr>
      <w:tr w:rsidR="00C60619" w:rsidRPr="00C60619" w:rsidTr="007D1955">
        <w:trPr>
          <w:tblCellSpacing w:w="15" w:type="dxa"/>
        </w:trPr>
        <w:tc>
          <w:tcPr>
            <w:tcW w:w="2268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60619">
              <w:rPr>
                <w:rFonts w:asciiTheme="minorHAnsi" w:eastAsia="Times New Roman" w:hAnsiTheme="minorHAnsi" w:cstheme="minorHAnsi"/>
                <w:b/>
                <w:bCs/>
              </w:rPr>
              <w:t xml:space="preserve">Źródło zasilania </w:t>
            </w:r>
            <w:r w:rsidR="007D1955">
              <w:rPr>
                <w:rFonts w:asciiTheme="minorHAnsi" w:eastAsia="Times New Roman" w:hAnsiTheme="minorHAnsi" w:cstheme="minorHAnsi"/>
                <w:b/>
                <w:bCs/>
              </w:rPr>
              <w:t>:</w:t>
            </w:r>
          </w:p>
        </w:tc>
        <w:tc>
          <w:tcPr>
            <w:tcW w:w="2092" w:type="dxa"/>
            <w:vAlign w:val="center"/>
            <w:hideMark/>
          </w:tcPr>
          <w:p w:rsidR="00C60619" w:rsidRPr="00C60619" w:rsidRDefault="00C60619" w:rsidP="00497CF1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C60619">
              <w:rPr>
                <w:rFonts w:asciiTheme="minorHAnsi" w:eastAsia="Times New Roman" w:hAnsiTheme="minorHAnsi" w:cstheme="minorHAnsi"/>
              </w:rPr>
              <w:t>Bateria AA (1x</w:t>
            </w:r>
            <w:r w:rsidR="007D1955">
              <w:rPr>
                <w:rFonts w:asciiTheme="minorHAnsi" w:eastAsia="Times New Roman" w:hAnsiTheme="minorHAnsi" w:cstheme="minorHAnsi"/>
              </w:rPr>
              <w:t>)</w:t>
            </w:r>
            <w:r w:rsidRPr="00C60619">
              <w:rPr>
                <w:rFonts w:asciiTheme="minorHAnsi" w:eastAsia="Times New Roman" w:hAnsiTheme="minorHAnsi" w:cstheme="minorHAnsi"/>
              </w:rPr>
              <w:t xml:space="preserve"> </w:t>
            </w:r>
          </w:p>
        </w:tc>
      </w:tr>
      <w:tr w:rsidR="00C60619" w:rsidRPr="00C60619" w:rsidTr="007D1955">
        <w:trPr>
          <w:tblCellSpacing w:w="15" w:type="dxa"/>
        </w:trPr>
        <w:tc>
          <w:tcPr>
            <w:tcW w:w="2268" w:type="dxa"/>
            <w:vAlign w:val="center"/>
          </w:tcPr>
          <w:p w:rsidR="00C60619" w:rsidRDefault="00C60619" w:rsidP="00C6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0619" w:rsidRPr="00C60619" w:rsidRDefault="00C60619" w:rsidP="00C6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7D066C" w:rsidRPr="00C60619" w:rsidRDefault="007D066C" w:rsidP="007D06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0619" w:rsidRDefault="00C60619" w:rsidP="002D1795">
      <w:pPr>
        <w:rPr>
          <w:rFonts w:asciiTheme="minorHAnsi" w:hAnsiTheme="minorHAnsi" w:cstheme="minorHAnsi"/>
          <w:bCs/>
        </w:rPr>
      </w:pPr>
    </w:p>
    <w:p w:rsidR="007D066C" w:rsidRDefault="007D066C" w:rsidP="002D1795">
      <w:pPr>
        <w:rPr>
          <w:rFonts w:asciiTheme="minorHAnsi" w:hAnsiTheme="minorHAnsi" w:cstheme="minorHAnsi"/>
          <w:bCs/>
        </w:rPr>
      </w:pPr>
    </w:p>
    <w:p w:rsidR="007D066C" w:rsidRDefault="00FE6E25" w:rsidP="002D1795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lastRenderedPageBreak/>
        <w:t>2.2.</w:t>
      </w:r>
      <w:r w:rsidR="007D066C">
        <w:rPr>
          <w:rFonts w:asciiTheme="minorHAnsi" w:hAnsiTheme="minorHAnsi" w:cstheme="minorHAnsi"/>
          <w:bCs/>
        </w:rPr>
        <w:t>9. Tablica</w:t>
      </w:r>
      <w:r w:rsidR="00355BB1">
        <w:rPr>
          <w:rFonts w:asciiTheme="minorHAnsi" w:hAnsiTheme="minorHAnsi" w:cstheme="minorHAnsi"/>
          <w:bCs/>
        </w:rPr>
        <w:t xml:space="preserve"> T – 2 szt.</w:t>
      </w:r>
    </w:p>
    <w:p w:rsidR="007D066C" w:rsidRDefault="00C8389A" w:rsidP="002D1795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Tab</w:t>
      </w:r>
      <w:r w:rsidR="00194264">
        <w:rPr>
          <w:rFonts w:asciiTheme="minorHAnsi" w:hAnsiTheme="minorHAnsi" w:cstheme="minorHAnsi"/>
          <w:bCs/>
        </w:rPr>
        <w:t>lica korkowa w ramce drewnianej.</w:t>
      </w:r>
    </w:p>
    <w:p w:rsidR="00194264" w:rsidRPr="00194264" w:rsidRDefault="00355BB1" w:rsidP="00194264">
      <w:pPr>
        <w:pStyle w:val="Bezodstpw"/>
        <w:numPr>
          <w:ilvl w:val="0"/>
          <w:numId w:val="5"/>
        </w:numPr>
        <w:spacing w:line="276" w:lineRule="auto"/>
        <w:rPr>
          <w:rFonts w:ascii="Calibri" w:hAnsi="Calibri" w:cs="Calibri"/>
        </w:rPr>
      </w:pPr>
      <w:r w:rsidRPr="00194264">
        <w:rPr>
          <w:rFonts w:ascii="Calibri" w:hAnsi="Calibri" w:cs="Calibri"/>
        </w:rPr>
        <w:t>Wymiary zewnętrzne</w:t>
      </w:r>
      <w:r w:rsidR="00194264" w:rsidRPr="00194264">
        <w:rPr>
          <w:rFonts w:ascii="Calibri" w:hAnsi="Calibri" w:cs="Calibri"/>
        </w:rPr>
        <w:t>: 50</w:t>
      </w:r>
      <w:r w:rsidR="004632EF">
        <w:rPr>
          <w:rFonts w:ascii="Calibri" w:hAnsi="Calibri" w:cs="Calibri"/>
        </w:rPr>
        <w:t>0 mm x 1000 m</w:t>
      </w:r>
      <w:r w:rsidR="00194264" w:rsidRPr="00194264">
        <w:rPr>
          <w:rFonts w:ascii="Calibri" w:hAnsi="Calibri" w:cs="Calibri"/>
        </w:rPr>
        <w:t>m.</w:t>
      </w:r>
    </w:p>
    <w:p w:rsidR="00194264" w:rsidRPr="00194264" w:rsidRDefault="004632EF" w:rsidP="00194264">
      <w:pPr>
        <w:pStyle w:val="Bezodstpw"/>
        <w:numPr>
          <w:ilvl w:val="0"/>
          <w:numId w:val="5"/>
        </w:numPr>
        <w:spacing w:line="276" w:lineRule="auto"/>
        <w:rPr>
          <w:rFonts w:ascii="Calibri" w:hAnsi="Calibri" w:cs="Calibri"/>
        </w:rPr>
      </w:pPr>
      <w:r>
        <w:rPr>
          <w:rFonts w:ascii="Calibri" w:eastAsia="Times New Roman" w:hAnsi="Calibri" w:cs="Calibri"/>
        </w:rPr>
        <w:t>Szerokość ramy drewnianej 20 m</w:t>
      </w:r>
      <w:r w:rsidR="00194264" w:rsidRPr="00194264">
        <w:rPr>
          <w:rFonts w:ascii="Calibri" w:eastAsia="Times New Roman" w:hAnsi="Calibri" w:cs="Calibri"/>
        </w:rPr>
        <w:t>m</w:t>
      </w:r>
    </w:p>
    <w:p w:rsidR="00194264" w:rsidRPr="00194264" w:rsidRDefault="00194264" w:rsidP="00194264">
      <w:pPr>
        <w:pStyle w:val="Bezodstpw"/>
        <w:numPr>
          <w:ilvl w:val="0"/>
          <w:numId w:val="5"/>
        </w:numPr>
        <w:spacing w:line="276" w:lineRule="auto"/>
        <w:rPr>
          <w:rFonts w:ascii="Calibri" w:eastAsia="Times New Roman" w:hAnsi="Calibri" w:cs="Calibri"/>
        </w:rPr>
      </w:pPr>
      <w:r w:rsidRPr="00194264">
        <w:rPr>
          <w:rFonts w:ascii="Calibri" w:eastAsia="Times New Roman" w:hAnsi="Calibri" w:cs="Calibri"/>
        </w:rPr>
        <w:t>Powierzchnia tablicy wykonana z naturalnego materiału korkowego grubości 10 mm</w:t>
      </w:r>
    </w:p>
    <w:p w:rsidR="00194264" w:rsidRPr="00194264" w:rsidRDefault="00194264" w:rsidP="00194264">
      <w:pPr>
        <w:pStyle w:val="Bezodstpw"/>
        <w:numPr>
          <w:ilvl w:val="0"/>
          <w:numId w:val="5"/>
        </w:numPr>
        <w:spacing w:line="276" w:lineRule="auto"/>
        <w:rPr>
          <w:rFonts w:ascii="Calibri" w:eastAsia="Times New Roman" w:hAnsi="Calibri" w:cs="Calibri"/>
        </w:rPr>
      </w:pPr>
      <w:r w:rsidRPr="00194264">
        <w:rPr>
          <w:rFonts w:ascii="Calibri" w:eastAsia="Times New Roman" w:hAnsi="Calibri" w:cs="Calibri"/>
        </w:rPr>
        <w:t>Tylna część tablicy wykonana z pilśni</w:t>
      </w:r>
    </w:p>
    <w:p w:rsidR="00194264" w:rsidRPr="00194264" w:rsidRDefault="00194264" w:rsidP="00194264">
      <w:pPr>
        <w:pStyle w:val="Bezodstpw"/>
        <w:numPr>
          <w:ilvl w:val="0"/>
          <w:numId w:val="5"/>
        </w:numPr>
        <w:spacing w:line="276" w:lineRule="auto"/>
        <w:rPr>
          <w:rFonts w:ascii="Calibri" w:eastAsia="Times New Roman" w:hAnsi="Calibri" w:cs="Calibri"/>
        </w:rPr>
      </w:pPr>
      <w:r w:rsidRPr="00194264">
        <w:rPr>
          <w:rFonts w:ascii="Calibri" w:eastAsia="Times New Roman" w:hAnsi="Calibri" w:cs="Calibri"/>
        </w:rPr>
        <w:t>Możliwy montaż w pionie lub poziomie</w:t>
      </w:r>
    </w:p>
    <w:p w:rsidR="00194264" w:rsidRDefault="00194264" w:rsidP="00194264">
      <w:pPr>
        <w:pStyle w:val="Bezodstpw"/>
        <w:numPr>
          <w:ilvl w:val="0"/>
          <w:numId w:val="5"/>
        </w:numPr>
        <w:spacing w:line="276" w:lineRule="auto"/>
        <w:rPr>
          <w:rFonts w:ascii="Calibri" w:eastAsia="Times New Roman" w:hAnsi="Calibri" w:cs="Calibri"/>
        </w:rPr>
      </w:pPr>
      <w:r w:rsidRPr="00194264">
        <w:rPr>
          <w:rFonts w:ascii="Calibri" w:eastAsia="Times New Roman" w:hAnsi="Calibri" w:cs="Calibri"/>
        </w:rPr>
        <w:t>W zestawie komplet do montażu tablicy do ściany a także do montażu na taśmę  dwustronną 3M lub równoważną</w:t>
      </w:r>
    </w:p>
    <w:p w:rsidR="004632EF" w:rsidRPr="00194264" w:rsidRDefault="004632EF" w:rsidP="00194264">
      <w:pPr>
        <w:pStyle w:val="Bezodstpw"/>
        <w:numPr>
          <w:ilvl w:val="0"/>
          <w:numId w:val="5"/>
        </w:numPr>
        <w:spacing w:line="276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Kolor ramy drewnianej jasna brzoza lub jasna sosna</w:t>
      </w:r>
    </w:p>
    <w:p w:rsidR="00194264" w:rsidRDefault="00194264" w:rsidP="002D1795">
      <w:pPr>
        <w:rPr>
          <w:rFonts w:asciiTheme="minorHAnsi" w:hAnsiTheme="minorHAnsi" w:cstheme="minorHAnsi"/>
          <w:bCs/>
        </w:rPr>
      </w:pPr>
    </w:p>
    <w:p w:rsidR="00194264" w:rsidRDefault="00194264" w:rsidP="000B7C42">
      <w:pPr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inline distT="0" distB="0" distL="0" distR="0" wp14:anchorId="0F7E7D57" wp14:editId="029B2FD3">
            <wp:extent cx="4326315" cy="3011214"/>
            <wp:effectExtent l="0" t="0" r="0" b="0"/>
            <wp:docPr id="33" name="Obraz 33" descr="C:\Users\szymu\Downloads\Screenshot_2018-11-05 TABLICA KORKOWA 50x100 100x50 drewniana + Pine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ymu\Downloads\Screenshot_2018-11-05 TABLICA KORKOWA 50x100 100x50 drewniana + Pinezki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315" cy="301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64" w:rsidRDefault="00194264" w:rsidP="00194264">
      <w:pPr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Rys. 9.  Tablica korkowa – proporcje </w:t>
      </w:r>
      <w:r w:rsidR="004632EF">
        <w:rPr>
          <w:rFonts w:asciiTheme="minorHAnsi" w:hAnsiTheme="minorHAnsi" w:cstheme="minorHAnsi"/>
          <w:bCs/>
        </w:rPr>
        <w:t>skażone, zdjęcie poglą</w:t>
      </w:r>
      <w:r>
        <w:rPr>
          <w:rFonts w:asciiTheme="minorHAnsi" w:hAnsiTheme="minorHAnsi" w:cstheme="minorHAnsi"/>
          <w:bCs/>
        </w:rPr>
        <w:t>dowe</w:t>
      </w:r>
    </w:p>
    <w:p w:rsidR="00194264" w:rsidRDefault="00194264" w:rsidP="002D1795">
      <w:pPr>
        <w:rPr>
          <w:rFonts w:asciiTheme="minorHAnsi" w:hAnsiTheme="minorHAnsi" w:cstheme="minorHAnsi"/>
          <w:bCs/>
        </w:rPr>
      </w:pPr>
    </w:p>
    <w:p w:rsidR="000B7C42" w:rsidRPr="000B7C42" w:rsidRDefault="000B7C42" w:rsidP="00DC5709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2.</w:t>
      </w:r>
      <w:r w:rsidR="00DC5709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3.</w:t>
      </w: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1. Odbiór materiałów.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Odbiór materiałów powinien być dokonany bezp</w:t>
      </w:r>
      <w:r w:rsidR="00DC5709">
        <w:rPr>
          <w:rFonts w:asciiTheme="minorHAnsi" w:eastAsiaTheme="minorHAnsi" w:hAnsiTheme="minorHAnsi" w:cstheme="minorHAnsi"/>
          <w:color w:val="000000"/>
          <w:lang w:eastAsia="en-US"/>
        </w:rPr>
        <w:t xml:space="preserve">ośrednio po ich dostarczeniu na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budowę. Odbiór materiałów powinien obejmo</w:t>
      </w:r>
      <w:r w:rsidR="00DC5709">
        <w:rPr>
          <w:rFonts w:asciiTheme="minorHAnsi" w:eastAsiaTheme="minorHAnsi" w:hAnsiTheme="minorHAnsi" w:cstheme="minorHAnsi"/>
          <w:color w:val="000000"/>
          <w:lang w:eastAsia="en-US"/>
        </w:rPr>
        <w:t xml:space="preserve">wać sprawdzenie ich właściwości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technicznych zgodnie z wymaganiami odpowiedni</w:t>
      </w:r>
      <w:r w:rsidR="00DC5709">
        <w:rPr>
          <w:rFonts w:asciiTheme="minorHAnsi" w:eastAsiaTheme="minorHAnsi" w:hAnsiTheme="minorHAnsi" w:cstheme="minorHAnsi"/>
          <w:color w:val="000000"/>
          <w:lang w:eastAsia="en-US"/>
        </w:rPr>
        <w:t xml:space="preserve">ch norm przedmiotowych, aprobat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technicznych, dokumentacji i innych dokumentów</w:t>
      </w:r>
      <w:r w:rsidR="00DC5709">
        <w:rPr>
          <w:rFonts w:asciiTheme="minorHAnsi" w:eastAsiaTheme="minorHAnsi" w:hAnsiTheme="minorHAnsi" w:cstheme="minorHAnsi"/>
          <w:color w:val="000000"/>
          <w:lang w:eastAsia="en-US"/>
        </w:rPr>
        <w:t xml:space="preserve"> odniesienia. Jakość materiałów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musi być potwierdzona właściwymi dokumentami d</w:t>
      </w:r>
      <w:r w:rsidR="00DC5709">
        <w:rPr>
          <w:rFonts w:asciiTheme="minorHAnsi" w:eastAsiaTheme="minorHAnsi" w:hAnsiTheme="minorHAnsi" w:cstheme="minorHAnsi"/>
          <w:color w:val="000000"/>
          <w:lang w:eastAsia="en-US"/>
        </w:rPr>
        <w:t xml:space="preserve">opuszczającymi materiały do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obrotu i stosowania w budownictwie, którymi są: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- certyfikat na znak bezpieczeństwa,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- certyfikat zgodności lub deklaracja zgodnośc</w:t>
      </w:r>
      <w:r w:rsidR="00DC5709">
        <w:rPr>
          <w:rFonts w:asciiTheme="minorHAnsi" w:eastAsiaTheme="minorHAnsi" w:hAnsiTheme="minorHAnsi" w:cstheme="minorHAnsi"/>
          <w:color w:val="000000"/>
          <w:lang w:eastAsia="en-US"/>
        </w:rPr>
        <w:t xml:space="preserve">i z dokumentem odniesienia (PN, aprobata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techniczna, itp.).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Materiały dostarczone na budowę muszą być właściwie oznakowane, odpowiednio</w:t>
      </w:r>
    </w:p>
    <w:p w:rsid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znakiem bezpieczeństwa, znakiem budowlanym lub znakiem zgodności z PN. Ponadto</w:t>
      </w:r>
      <w:r w:rsidR="00DC5709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na materiałach lub opakowaniach muszą znajd</w:t>
      </w:r>
      <w:r w:rsidR="00DC5709">
        <w:rPr>
          <w:rFonts w:asciiTheme="minorHAnsi" w:eastAsiaTheme="minorHAnsi" w:hAnsiTheme="minorHAnsi" w:cstheme="minorHAnsi"/>
          <w:color w:val="000000"/>
          <w:lang w:eastAsia="en-US"/>
        </w:rPr>
        <w:t xml:space="preserve">ować się inne informacje, w tym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 xml:space="preserve">instrukcja określająca zakres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lastRenderedPageBreak/>
        <w:t>stosowania i sposó</w:t>
      </w:r>
      <w:r w:rsidR="00DC5709">
        <w:rPr>
          <w:rFonts w:asciiTheme="minorHAnsi" w:eastAsiaTheme="minorHAnsi" w:hAnsiTheme="minorHAnsi" w:cstheme="minorHAnsi"/>
          <w:color w:val="000000"/>
          <w:lang w:eastAsia="en-US"/>
        </w:rPr>
        <w:t xml:space="preserve">b stosowania. Szczególną uwagę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należy zwrócić na termin przydatności. Sprawdzi</w:t>
      </w:r>
      <w:r w:rsidR="00DC5709">
        <w:rPr>
          <w:rFonts w:asciiTheme="minorHAnsi" w:eastAsiaTheme="minorHAnsi" w:hAnsiTheme="minorHAnsi" w:cstheme="minorHAnsi"/>
          <w:color w:val="000000"/>
          <w:lang w:eastAsia="en-US"/>
        </w:rPr>
        <w:t xml:space="preserve">ć należy typ, klasę, markę itp.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dostarczonego materiału.</w:t>
      </w:r>
    </w:p>
    <w:p w:rsidR="00DC5709" w:rsidRPr="000B7C42" w:rsidRDefault="00DC5709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2</w:t>
      </w:r>
      <w:r w:rsidR="00DC5709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.3.2</w:t>
      </w: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. Odbiór końcowy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 xml:space="preserve">Odbiór końcowy robót </w:t>
      </w:r>
      <w:r w:rsidR="00DC5709">
        <w:rPr>
          <w:rFonts w:asciiTheme="minorHAnsi" w:eastAsiaTheme="minorHAnsi" w:hAnsiTheme="minorHAnsi" w:cstheme="minorHAnsi"/>
          <w:color w:val="000000"/>
          <w:lang w:eastAsia="en-US"/>
        </w:rPr>
        <w:t xml:space="preserve">montażowych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obejmuje:</w:t>
      </w:r>
    </w:p>
    <w:p w:rsidR="000B7C42" w:rsidRPr="000B7C42" w:rsidRDefault="000B7C42" w:rsidP="00DC5709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1) sprawdzenie z dokumentacją projektową, umową</w:t>
      </w:r>
      <w:r w:rsidR="00DC5709">
        <w:rPr>
          <w:rFonts w:asciiTheme="minorHAnsi" w:eastAsiaTheme="minorHAnsi" w:hAnsiTheme="minorHAnsi" w:cstheme="minorHAnsi"/>
          <w:color w:val="000000"/>
          <w:lang w:eastAsia="en-US"/>
        </w:rPr>
        <w:t>, niniejszą specyfikacją itp.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 xml:space="preserve">sprawdzenia należy dokonać na podstawie oględzin i pomiarów, 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- sprawdzenia wykończenia i prawidłowości wykon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ania; badania należy wykonać </w:t>
      </w:r>
      <w:r w:rsidR="00DC5709">
        <w:rPr>
          <w:rFonts w:asciiTheme="minorHAnsi" w:eastAsiaTheme="minorHAnsi" w:hAnsiTheme="minorHAnsi" w:cstheme="minorHAnsi"/>
          <w:color w:val="000000"/>
          <w:lang w:eastAsia="en-US"/>
        </w:rPr>
        <w:t>przez oględziny.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2.4. SPRZĘT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Do wykonania robót należy stosować: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- samochody dostawcze,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- sprzęt elektryczny ręczny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- przy użyciu dowolnego sprzętu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2.5. TRANSPORT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Środki transportu powinny zabezpieczać z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aładowane wyroby przed wpływami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 xml:space="preserve">atmosferycznymi. W czasie transportu materiał 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powinna być zabezpieczona przed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 xml:space="preserve">zniszczeniem i uszkodzeniem. Zabronione jest 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przeciąganie niezabezpieczonych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elementów po podłożu. Przechowywani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e w magazynach półotwartych lub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zamkniętych, suchych i przewiewnych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, zabezpieczonych przed opadami atmosferycznymi.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Materiały do wykonania robót powinny być przewożone dowoln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ymi środkami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transportu, w sposób zapewniający zabezpieczenie przed przesuwaniem czy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 xml:space="preserve">uszkodzeniem w czasie jazdy na środku transportowym 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oraz zgodnie z przepisami BHP i ruchu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drogowego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3. WYKONANIE ROBÓT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3.1. Ogólne zasady wykonania robót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Ogólne zasady wykonania robót podano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 w punkcie BOO Wymagania ogólne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 xml:space="preserve">wykonania i odbioru robót </w:t>
      </w:r>
      <w:proofErr w:type="spellStart"/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STWiOR</w:t>
      </w:r>
      <w:proofErr w:type="spellEnd"/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 xml:space="preserve"> – robót budowlanych.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3.2. Montaż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Montaż należy prowadź zgodnie z przedstawion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ymi wytycznymi lub instrukcjami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producenta.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4. KONTROLA JAKOŚCI ROBÓT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4.1. Ogólne zasady kontroli jakości robót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Ogólne zasady kontroli jakości robót podano w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  <w:proofErr w:type="spellStart"/>
      <w:r w:rsidR="00D74E44">
        <w:rPr>
          <w:rFonts w:asciiTheme="minorHAnsi" w:eastAsiaTheme="minorHAnsi" w:hAnsiTheme="minorHAnsi" w:cstheme="minorHAnsi"/>
          <w:color w:val="000000"/>
          <w:lang w:eastAsia="en-US"/>
        </w:rPr>
        <w:t>w</w:t>
      </w:r>
      <w:proofErr w:type="spellEnd"/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 punkcie BOO Wymagania ogólne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 xml:space="preserve">wykonania i odbioru robót </w:t>
      </w:r>
      <w:proofErr w:type="spellStart"/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STWiOR</w:t>
      </w:r>
      <w:proofErr w:type="spellEnd"/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 xml:space="preserve"> – robót budowlanych.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4.2. Kontrola jakości robót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W trakcie odbioru robót należy sprawdzić stan i wygląd, pionowośc</w:t>
      </w:r>
      <w:r w:rsidRPr="000B7C42">
        <w:rPr>
          <w:rFonts w:asciiTheme="minorHAnsi" w:eastAsiaTheme="minorHAnsi" w:hAnsiTheme="minorHAnsi" w:cstheme="minorHAnsi"/>
          <w:color w:val="008000"/>
          <w:lang w:eastAsia="en-US"/>
        </w:rPr>
        <w:t xml:space="preserve">i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i spo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ziomowania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rozmieszczenie miejsc zamocowania i sposób osa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dzenia elementów i mechanizmów,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uszczelnienie przestrzeni między wbudowanymi elementami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, prawidłowość działania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części ruchomych.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5. OBMIAR ROBÓT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5.1. Ogólne zasady obmiaru robót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Ogólne zasady obmiaru robót podano w punkcie BOO Wymagania ogólne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 xml:space="preserve">wykonania i odbioru robót </w:t>
      </w:r>
      <w:proofErr w:type="spellStart"/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STWiOR</w:t>
      </w:r>
      <w:proofErr w:type="spellEnd"/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 xml:space="preserve"> – robót budowlanych.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5.2. Jednostka obmiarowa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 xml:space="preserve">Jednostką obmiarową jest: </w:t>
      </w:r>
      <w:proofErr w:type="spellStart"/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kpl</w:t>
      </w:r>
      <w:proofErr w:type="spellEnd"/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 xml:space="preserve">. (komplet) i </w:t>
      </w:r>
      <w:proofErr w:type="spellStart"/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szt</w:t>
      </w:r>
      <w:proofErr w:type="spellEnd"/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(sztuk)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6. ODBIÓR ROBÓT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Ogólne wymagania dotyczące odbioru robót podano w ST „Warunki Ogólne”.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lastRenderedPageBreak/>
        <w:t>Poszczególne etapy w/w prac muszą być odebrane i zaakceptowane przez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Inspektora Nadzoru. Odbiór robót (stwie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rdzenie wykonania zakresu robót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przewidzianego w dokumentacji) dokonuje Inspekt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or Nadzoru, po zgłoszeniu przez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Wykonawcę robót do odbioru. Odbiór powin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ien być przeprowadzony w czasie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umożliwiającym wykonanie ewentualnych popraw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ek bez hamowania postępu robót.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Roboty poprawkowe Wykonawca wykona na własny koszt w terminie ustalonym z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Inspektorem Nadzoru. Odbiory robót zanikających i ulegający</w:t>
      </w:r>
      <w:r w:rsidR="00D74E44">
        <w:rPr>
          <w:rFonts w:asciiTheme="minorHAnsi" w:eastAsiaTheme="minorHAnsi" w:hAnsiTheme="minorHAnsi" w:cstheme="minorHAnsi"/>
          <w:color w:val="000000"/>
          <w:lang w:eastAsia="en-US"/>
        </w:rPr>
        <w:t xml:space="preserve">ch zakryciu należy </w:t>
      </w: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prowadzić w miarę postępu robót, kontrolując ich jakość .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7. PODSTAWA PŁATNOŚCI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Podstawą płatności są faktycznie wykonane i odebrane roboty w ilości zgodnej z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dokumentacją projektową, ST lub wskazaniem Inspektora Nadzoru.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Obejmuje wszystkie roboty związane z dostarczeniem, wbudowaniem, uruchomieniem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i odbiorem, a w szczególności: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- zakup i dostarczenie na teren budowy materiałów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- przygotowaniem stanowiska roboczego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- montaż i wbudowanie ze wszystkimi mechanizmami i instalacjami,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- wszystkie inne czynności wynikające z dokumentacji projektowej,</w:t>
      </w:r>
    </w:p>
    <w:p w:rsidR="000B7C42" w:rsidRPr="000B7C42" w:rsidRDefault="000B7C42" w:rsidP="000B7C42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0B7C4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10. PRZEPISY ZWIĄZANE</w:t>
      </w:r>
    </w:p>
    <w:p w:rsidR="00355BB1" w:rsidRPr="000B7C42" w:rsidRDefault="000B7C42" w:rsidP="000B7C42">
      <w:pPr>
        <w:rPr>
          <w:rFonts w:asciiTheme="minorHAnsi" w:hAnsiTheme="minorHAnsi" w:cstheme="minorHAnsi"/>
          <w:bCs/>
        </w:rPr>
      </w:pPr>
      <w:r w:rsidRPr="000B7C42">
        <w:rPr>
          <w:rFonts w:asciiTheme="minorHAnsi" w:eastAsiaTheme="minorHAnsi" w:hAnsiTheme="minorHAnsi" w:cstheme="minorHAnsi"/>
          <w:color w:val="000000"/>
          <w:lang w:eastAsia="en-US"/>
        </w:rPr>
        <w:t>Instrukcje techniczne producentów zastosowanych materiałów i technologii.</w:t>
      </w:r>
    </w:p>
    <w:p w:rsidR="00DC5709" w:rsidRPr="000B7C42" w:rsidRDefault="00DC5709">
      <w:pPr>
        <w:rPr>
          <w:rFonts w:asciiTheme="minorHAnsi" w:hAnsiTheme="minorHAnsi" w:cstheme="minorHAnsi"/>
          <w:bCs/>
        </w:rPr>
      </w:pPr>
    </w:p>
    <w:p w:rsidR="00F6347F" w:rsidRPr="000B7C42" w:rsidRDefault="00F6347F">
      <w:pPr>
        <w:rPr>
          <w:rFonts w:asciiTheme="minorHAnsi" w:hAnsiTheme="minorHAnsi" w:cstheme="minorHAnsi"/>
          <w:bCs/>
        </w:rPr>
      </w:pPr>
      <w:bookmarkStart w:id="0" w:name="_GoBack"/>
      <w:bookmarkEnd w:id="0"/>
    </w:p>
    <w:sectPr w:rsidR="00F6347F" w:rsidRPr="000B7C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Gothic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328D5"/>
    <w:multiLevelType w:val="hybridMultilevel"/>
    <w:tmpl w:val="388A80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2153E"/>
    <w:multiLevelType w:val="hybridMultilevel"/>
    <w:tmpl w:val="87E2875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663FDC"/>
    <w:multiLevelType w:val="hybridMultilevel"/>
    <w:tmpl w:val="2CA4EE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8404C9"/>
    <w:multiLevelType w:val="multilevel"/>
    <w:tmpl w:val="89D41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89414D"/>
    <w:multiLevelType w:val="hybridMultilevel"/>
    <w:tmpl w:val="BADE6F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504"/>
    <w:rsid w:val="00002199"/>
    <w:rsid w:val="00012B57"/>
    <w:rsid w:val="00016233"/>
    <w:rsid w:val="00032F44"/>
    <w:rsid w:val="00057492"/>
    <w:rsid w:val="000B7C42"/>
    <w:rsid w:val="000D3F4E"/>
    <w:rsid w:val="000E2BCF"/>
    <w:rsid w:val="00156096"/>
    <w:rsid w:val="00187653"/>
    <w:rsid w:val="00194264"/>
    <w:rsid w:val="001B2B1D"/>
    <w:rsid w:val="001B601B"/>
    <w:rsid w:val="001F5B24"/>
    <w:rsid w:val="00205C34"/>
    <w:rsid w:val="00234DAE"/>
    <w:rsid w:val="002444D1"/>
    <w:rsid w:val="002D1795"/>
    <w:rsid w:val="002D214C"/>
    <w:rsid w:val="002E3820"/>
    <w:rsid w:val="002F5F01"/>
    <w:rsid w:val="00355BB1"/>
    <w:rsid w:val="00365CAE"/>
    <w:rsid w:val="003814C3"/>
    <w:rsid w:val="003B37B4"/>
    <w:rsid w:val="003D0880"/>
    <w:rsid w:val="003D5052"/>
    <w:rsid w:val="00423C63"/>
    <w:rsid w:val="004632EF"/>
    <w:rsid w:val="00497CF1"/>
    <w:rsid w:val="004A328E"/>
    <w:rsid w:val="004A35E8"/>
    <w:rsid w:val="004F085C"/>
    <w:rsid w:val="004F7DB4"/>
    <w:rsid w:val="005215F7"/>
    <w:rsid w:val="005A0175"/>
    <w:rsid w:val="005A2EB6"/>
    <w:rsid w:val="005A7CDA"/>
    <w:rsid w:val="005B7ED9"/>
    <w:rsid w:val="005F02C1"/>
    <w:rsid w:val="005F2CA2"/>
    <w:rsid w:val="0063004C"/>
    <w:rsid w:val="00672649"/>
    <w:rsid w:val="00683B43"/>
    <w:rsid w:val="0068494F"/>
    <w:rsid w:val="006A53BA"/>
    <w:rsid w:val="006C4083"/>
    <w:rsid w:val="006C7503"/>
    <w:rsid w:val="006F144C"/>
    <w:rsid w:val="0070629D"/>
    <w:rsid w:val="0073502B"/>
    <w:rsid w:val="007714CB"/>
    <w:rsid w:val="007A6A58"/>
    <w:rsid w:val="007D066C"/>
    <w:rsid w:val="007D1955"/>
    <w:rsid w:val="007F6D7A"/>
    <w:rsid w:val="00863BF2"/>
    <w:rsid w:val="00877D6F"/>
    <w:rsid w:val="00880885"/>
    <w:rsid w:val="008D4C44"/>
    <w:rsid w:val="00917FBA"/>
    <w:rsid w:val="009247BA"/>
    <w:rsid w:val="00925870"/>
    <w:rsid w:val="00947FEB"/>
    <w:rsid w:val="00A04AC0"/>
    <w:rsid w:val="00A062DA"/>
    <w:rsid w:val="00A2118C"/>
    <w:rsid w:val="00B26EC0"/>
    <w:rsid w:val="00B31C6B"/>
    <w:rsid w:val="00B47A04"/>
    <w:rsid w:val="00B82E0B"/>
    <w:rsid w:val="00B931D3"/>
    <w:rsid w:val="00BB2E4E"/>
    <w:rsid w:val="00BF718A"/>
    <w:rsid w:val="00C5223C"/>
    <w:rsid w:val="00C60619"/>
    <w:rsid w:val="00C75129"/>
    <w:rsid w:val="00C8389A"/>
    <w:rsid w:val="00C96C65"/>
    <w:rsid w:val="00CA012D"/>
    <w:rsid w:val="00CA0583"/>
    <w:rsid w:val="00CA21DD"/>
    <w:rsid w:val="00D05061"/>
    <w:rsid w:val="00D10CBC"/>
    <w:rsid w:val="00D16080"/>
    <w:rsid w:val="00D7416E"/>
    <w:rsid w:val="00D74E44"/>
    <w:rsid w:val="00D877A2"/>
    <w:rsid w:val="00D90E63"/>
    <w:rsid w:val="00DB2451"/>
    <w:rsid w:val="00DC03A6"/>
    <w:rsid w:val="00DC3243"/>
    <w:rsid w:val="00DC5709"/>
    <w:rsid w:val="00DE3754"/>
    <w:rsid w:val="00E66390"/>
    <w:rsid w:val="00E72D8D"/>
    <w:rsid w:val="00E97230"/>
    <w:rsid w:val="00F05724"/>
    <w:rsid w:val="00F36504"/>
    <w:rsid w:val="00F51554"/>
    <w:rsid w:val="00F6347F"/>
    <w:rsid w:val="00F74510"/>
    <w:rsid w:val="00F8436C"/>
    <w:rsid w:val="00FE2226"/>
    <w:rsid w:val="00FE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F01"/>
    <w:rPr>
      <w:rFonts w:ascii="Arial" w:eastAsiaTheme="minorEastAsia" w:hAnsi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56096"/>
    <w:pPr>
      <w:spacing w:after="0" w:line="240" w:lineRule="auto"/>
    </w:pPr>
    <w:rPr>
      <w:rFonts w:ascii="Arial" w:eastAsiaTheme="minorEastAsia" w:hAnsi="Arial"/>
      <w:lang w:eastAsia="pl-PL"/>
    </w:rPr>
  </w:style>
  <w:style w:type="paragraph" w:customStyle="1" w:styleId="Default">
    <w:name w:val="Default"/>
    <w:rsid w:val="006A53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2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2CA2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4A35E8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187653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18765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87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F01"/>
    <w:rPr>
      <w:rFonts w:ascii="Arial" w:eastAsiaTheme="minorEastAsia" w:hAnsi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56096"/>
    <w:pPr>
      <w:spacing w:after="0" w:line="240" w:lineRule="auto"/>
    </w:pPr>
    <w:rPr>
      <w:rFonts w:ascii="Arial" w:eastAsiaTheme="minorEastAsia" w:hAnsi="Arial"/>
      <w:lang w:eastAsia="pl-PL"/>
    </w:rPr>
  </w:style>
  <w:style w:type="paragraph" w:customStyle="1" w:styleId="Default">
    <w:name w:val="Default"/>
    <w:rsid w:val="006A53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2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2CA2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4A35E8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187653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18765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87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5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1703</TotalTime>
  <Pages>1</Pages>
  <Words>4615</Words>
  <Characters>27691</Characters>
  <Application>Microsoft Office Word</Application>
  <DocSecurity>0</DocSecurity>
  <Lines>230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24</cp:revision>
  <cp:lastPrinted>2018-11-05T18:08:00Z</cp:lastPrinted>
  <dcterms:created xsi:type="dcterms:W3CDTF">2018-10-31T14:36:00Z</dcterms:created>
  <dcterms:modified xsi:type="dcterms:W3CDTF">2018-11-05T18:08:00Z</dcterms:modified>
</cp:coreProperties>
</file>